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1792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17929" w:rsidRDefault="00B17929"/>
        </w:tc>
      </w:tr>
      <w:tr w:rsidR="00B1792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17929" w:rsidRDefault="00B17929"/>
        </w:tc>
      </w:tr>
      <w:tr w:rsidR="00B17929">
        <w:trPr>
          <w:trHeight w:hRule="exact" w:val="490"/>
        </w:trPr>
        <w:tc>
          <w:tcPr>
            <w:tcW w:w="1521" w:type="dxa"/>
          </w:tcPr>
          <w:p w:rsidR="00B17929" w:rsidRDefault="00B17929"/>
        </w:tc>
        <w:tc>
          <w:tcPr>
            <w:tcW w:w="1600" w:type="dxa"/>
          </w:tcPr>
          <w:p w:rsidR="00B17929" w:rsidRDefault="00B17929"/>
        </w:tc>
        <w:tc>
          <w:tcPr>
            <w:tcW w:w="7089" w:type="dxa"/>
          </w:tcPr>
          <w:p w:rsidR="00B17929" w:rsidRDefault="00B17929"/>
        </w:tc>
        <w:tc>
          <w:tcPr>
            <w:tcW w:w="426" w:type="dxa"/>
          </w:tcPr>
          <w:p w:rsidR="00B17929" w:rsidRDefault="00B17929"/>
        </w:tc>
      </w:tr>
      <w:tr w:rsidR="00B17929" w:rsidRPr="006E6A2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29" w:rsidRPr="006E6A22" w:rsidRDefault="006E6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E6A22">
              <w:rPr>
                <w:lang w:val="ru-RU"/>
              </w:rPr>
              <w:t xml:space="preserve"> </w:t>
            </w:r>
          </w:p>
        </w:tc>
      </w:tr>
      <w:tr w:rsidR="00B17929" w:rsidRPr="006E6A2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29" w:rsidRPr="006E6A22" w:rsidRDefault="006E6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6E6A22">
              <w:rPr>
                <w:lang w:val="ru-RU"/>
              </w:rPr>
              <w:t xml:space="preserve"> </w:t>
            </w:r>
          </w:p>
        </w:tc>
      </w:tr>
      <w:tr w:rsidR="00B1792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</w:tr>
      <w:tr w:rsidR="00B17929" w:rsidRPr="006E6A2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29" w:rsidRPr="006E6A22" w:rsidRDefault="006E6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бизнес-системах</w:t>
            </w:r>
            <w:r w:rsidRPr="006E6A22">
              <w:rPr>
                <w:lang w:val="ru-RU"/>
              </w:rPr>
              <w:t xml:space="preserve"> </w:t>
            </w:r>
          </w:p>
        </w:tc>
      </w:tr>
      <w:tr w:rsidR="00B1792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1792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Default="006E6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17929">
        <w:trPr>
          <w:trHeight w:hRule="exact" w:val="562"/>
        </w:trPr>
        <w:tc>
          <w:tcPr>
            <w:tcW w:w="1521" w:type="dxa"/>
          </w:tcPr>
          <w:p w:rsidR="00B17929" w:rsidRDefault="00B17929"/>
        </w:tc>
        <w:tc>
          <w:tcPr>
            <w:tcW w:w="1600" w:type="dxa"/>
          </w:tcPr>
          <w:p w:rsidR="00B17929" w:rsidRDefault="00B1792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Default="006E6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17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Default="006E6A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1792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Default="006E6A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Default="006E6A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17929" w:rsidRPr="006E6A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Default="006E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Pr="006E6A22" w:rsidRDefault="006E6A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международная нормативная база в области управления качеством.</w:t>
            </w:r>
          </w:p>
        </w:tc>
      </w:tr>
      <w:tr w:rsidR="00B17929" w:rsidRPr="006E6A2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Default="006E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Pr="006E6A22" w:rsidRDefault="006E6A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построения моделей и идентификации исследуемых производственных процессов и способы анализа информации о качестве исследуемых процессов, явлений и объектов.</w:t>
            </w:r>
          </w:p>
        </w:tc>
      </w:tr>
      <w:tr w:rsidR="00B17929" w:rsidRPr="006E6A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Default="006E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Pr="006E6A22" w:rsidRDefault="006E6A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разработки, внедрения, сопровождения и подтверждения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соответствия системы управления качеством продукции и услуг в организации.</w:t>
            </w:r>
          </w:p>
        </w:tc>
      </w:tr>
      <w:tr w:rsidR="00B17929" w:rsidRPr="006E6A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Default="006E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Pr="006E6A22" w:rsidRDefault="006E6A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измерения, анализа и улучшения параметров процессов жизненного цикла продукции и услуг.</w:t>
            </w:r>
          </w:p>
        </w:tc>
      </w:tr>
      <w:tr w:rsidR="00B1792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Default="006E6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Default="006E6A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формирования показателей эффективности конкурентоспособности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продукции и услуг.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7929">
        <w:trPr>
          <w:trHeight w:hRule="exact" w:val="184"/>
        </w:trPr>
        <w:tc>
          <w:tcPr>
            <w:tcW w:w="1521" w:type="dxa"/>
          </w:tcPr>
          <w:p w:rsidR="00B17929" w:rsidRDefault="00B17929"/>
        </w:tc>
        <w:tc>
          <w:tcPr>
            <w:tcW w:w="1600" w:type="dxa"/>
          </w:tcPr>
          <w:p w:rsidR="00B17929" w:rsidRDefault="00B17929"/>
        </w:tc>
        <w:tc>
          <w:tcPr>
            <w:tcW w:w="7089" w:type="dxa"/>
          </w:tcPr>
          <w:p w:rsidR="00B17929" w:rsidRDefault="00B17929"/>
        </w:tc>
        <w:tc>
          <w:tcPr>
            <w:tcW w:w="426" w:type="dxa"/>
          </w:tcPr>
          <w:p w:rsidR="00B17929" w:rsidRDefault="00B17929"/>
        </w:tc>
      </w:tr>
      <w:tr w:rsidR="00B17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Default="006E6A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17929">
        <w:trPr>
          <w:trHeight w:hRule="exact" w:val="196"/>
        </w:trPr>
        <w:tc>
          <w:tcPr>
            <w:tcW w:w="1521" w:type="dxa"/>
          </w:tcPr>
          <w:p w:rsidR="00B17929" w:rsidRDefault="00B17929"/>
        </w:tc>
        <w:tc>
          <w:tcPr>
            <w:tcW w:w="1600" w:type="dxa"/>
          </w:tcPr>
          <w:p w:rsidR="00B17929" w:rsidRDefault="00B17929"/>
        </w:tc>
        <w:tc>
          <w:tcPr>
            <w:tcW w:w="7089" w:type="dxa"/>
          </w:tcPr>
          <w:p w:rsidR="00B17929" w:rsidRDefault="00B17929"/>
        </w:tc>
        <w:tc>
          <w:tcPr>
            <w:tcW w:w="426" w:type="dxa"/>
          </w:tcPr>
          <w:p w:rsidR="00B17929" w:rsidRDefault="00B17929"/>
        </w:tc>
      </w:tr>
      <w:tr w:rsidR="00B17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7929" w:rsidRPr="006E6A2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929" w:rsidRPr="006E6A22" w:rsidRDefault="006E6A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Васин С. Г. Управление качеством. Всеобщий подход [Электронный ресурс</w:t>
            </w:r>
            <w:proofErr w:type="gramStart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/425062</w:t>
            </w:r>
          </w:p>
        </w:tc>
      </w:tr>
      <w:tr w:rsidR="00B17929" w:rsidRPr="006E6A2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929" w:rsidRPr="006E6A22" w:rsidRDefault="006E6A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Горбашко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Управление качеством [Электронный ресурс</w:t>
            </w:r>
            <w:proofErr w:type="gramStart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/488696</w:t>
            </w:r>
          </w:p>
        </w:tc>
      </w:tr>
      <w:tr w:rsidR="00B1792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7929" w:rsidRPr="006E6A2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929" w:rsidRPr="006E6A22" w:rsidRDefault="006E6A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Фатхутдинов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 Организация производ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 [Электронный ресурс</w:t>
            </w:r>
            <w:proofErr w:type="gramStart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- 544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/1043130</w:t>
            </w:r>
          </w:p>
        </w:tc>
      </w:tr>
      <w:tr w:rsidR="00B17929" w:rsidRPr="006E6A22">
        <w:trPr>
          <w:trHeight w:hRule="exact" w:val="277"/>
        </w:trPr>
        <w:tc>
          <w:tcPr>
            <w:tcW w:w="1521" w:type="dxa"/>
          </w:tcPr>
          <w:p w:rsidR="00B17929" w:rsidRPr="006E6A22" w:rsidRDefault="00B1792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17929" w:rsidRPr="006E6A22" w:rsidRDefault="00B1792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17929" w:rsidRPr="006E6A22" w:rsidRDefault="00B1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929" w:rsidRPr="006E6A22" w:rsidRDefault="00B17929">
            <w:pPr>
              <w:rPr>
                <w:lang w:val="ru-RU"/>
              </w:rPr>
            </w:pPr>
          </w:p>
        </w:tc>
      </w:tr>
      <w:tr w:rsidR="00B17929" w:rsidRPr="006E6A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Pr="006E6A22" w:rsidRDefault="006E6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E6A22">
              <w:rPr>
                <w:lang w:val="ru-RU"/>
              </w:rPr>
              <w:t xml:space="preserve"> </w:t>
            </w:r>
          </w:p>
        </w:tc>
      </w:tr>
      <w:tr w:rsidR="00B1792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7929">
        <w:trPr>
          <w:trHeight w:hRule="exact" w:val="277"/>
        </w:trPr>
        <w:tc>
          <w:tcPr>
            <w:tcW w:w="1521" w:type="dxa"/>
          </w:tcPr>
          <w:p w:rsidR="00B17929" w:rsidRDefault="00B17929"/>
        </w:tc>
        <w:tc>
          <w:tcPr>
            <w:tcW w:w="1600" w:type="dxa"/>
          </w:tcPr>
          <w:p w:rsidR="00B17929" w:rsidRDefault="00B17929"/>
        </w:tc>
        <w:tc>
          <w:tcPr>
            <w:tcW w:w="7089" w:type="dxa"/>
          </w:tcPr>
          <w:p w:rsidR="00B17929" w:rsidRDefault="00B17929"/>
        </w:tc>
        <w:tc>
          <w:tcPr>
            <w:tcW w:w="426" w:type="dxa"/>
          </w:tcPr>
          <w:p w:rsidR="00B17929" w:rsidRDefault="00B17929"/>
        </w:tc>
      </w:tr>
      <w:tr w:rsidR="00B1792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A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6A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E6A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B17929" w:rsidRDefault="006E6A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17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6E6A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E6A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E6A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E6A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17929" w:rsidRPr="006E6A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929" w:rsidRPr="006E6A22" w:rsidRDefault="006E6A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A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6A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E6A22">
              <w:rPr>
                <w:lang w:val="ru-RU"/>
              </w:rPr>
              <w:t xml:space="preserve"> </w:t>
            </w:r>
          </w:p>
        </w:tc>
      </w:tr>
      <w:tr w:rsidR="00B17929" w:rsidRPr="006E6A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929" w:rsidRPr="006E6A22" w:rsidRDefault="006E6A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E6A22">
              <w:rPr>
                <w:lang w:val="ru-RU"/>
              </w:rPr>
              <w:t xml:space="preserve"> </w:t>
            </w:r>
          </w:p>
        </w:tc>
      </w:tr>
      <w:tr w:rsidR="00B17929" w:rsidRPr="006E6A2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929" w:rsidRPr="006E6A22" w:rsidRDefault="006E6A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6E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B17929" w:rsidRPr="006E6A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929" w:rsidRPr="006E6A22" w:rsidRDefault="006E6A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E6A22">
              <w:rPr>
                <w:lang w:val="ru-RU"/>
              </w:rPr>
              <w:t xml:space="preserve"> </w:t>
            </w:r>
          </w:p>
          <w:p w:rsidR="00B17929" w:rsidRPr="006E6A22" w:rsidRDefault="006E6A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A22">
              <w:rPr>
                <w:lang w:val="ru-RU"/>
              </w:rPr>
              <w:t xml:space="preserve"> </w:t>
            </w:r>
          </w:p>
        </w:tc>
      </w:tr>
      <w:tr w:rsidR="00B1792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929" w:rsidRDefault="006E6A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E6A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17929" w:rsidRDefault="006E6A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17929" w:rsidRDefault="006E6A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17929" w:rsidRPr="006E6A2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929" w:rsidRPr="006E6A22" w:rsidRDefault="006E6A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E6A22">
              <w:rPr>
                <w:lang w:val="ru-RU"/>
              </w:rPr>
              <w:t xml:space="preserve"> </w:t>
            </w:r>
            <w:proofErr w:type="spellStart"/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Шарафутдинова</w:t>
            </w:r>
            <w:proofErr w:type="spellEnd"/>
            <w:r w:rsidRPr="006E6A22">
              <w:rPr>
                <w:lang w:val="ru-RU"/>
              </w:rPr>
              <w:t xml:space="preserve"> </w:t>
            </w:r>
            <w:r w:rsidRPr="006E6A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Е.Н.</w:t>
            </w:r>
            <w:r w:rsidRPr="006E6A22">
              <w:rPr>
                <w:lang w:val="ru-RU"/>
              </w:rPr>
              <w:t xml:space="preserve"> </w:t>
            </w:r>
          </w:p>
        </w:tc>
      </w:tr>
    </w:tbl>
    <w:p w:rsidR="006E6A22" w:rsidRDefault="006E6A22">
      <w:pPr>
        <w:rPr>
          <w:lang w:val="ru-RU"/>
        </w:rPr>
      </w:pPr>
      <w:r>
        <w:rPr>
          <w:lang w:val="ru-RU"/>
        </w:rPr>
        <w:br w:type="page"/>
      </w:r>
    </w:p>
    <w:p w:rsidR="006E6A22" w:rsidRPr="006E6A22" w:rsidRDefault="006E6A22" w:rsidP="006E6A22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6E6A22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6E6A2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6E6A22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тем 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6E6A22" w:rsidRPr="0042399A" w:rsidRDefault="006E6A22" w:rsidP="006E6A2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42399A">
        <w:rPr>
          <w:sz w:val="24"/>
          <w:szCs w:val="24"/>
        </w:rPr>
        <w:t>Идентификация и разработка рабочих моделей основных производственных процессов.</w:t>
      </w:r>
    </w:p>
    <w:p w:rsidR="006E6A22" w:rsidRPr="0042399A" w:rsidRDefault="006E6A22" w:rsidP="006E6A22">
      <w:pPr>
        <w:pStyle w:val="a3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42399A">
        <w:rPr>
          <w:sz w:val="24"/>
          <w:szCs w:val="24"/>
        </w:rPr>
        <w:t>Качество продукции/услуги (по выбору) в обеспечении социальной и этической ответственности предприятия.</w:t>
      </w:r>
    </w:p>
    <w:p w:rsidR="006E6A22" w:rsidRPr="0042399A" w:rsidRDefault="006E6A22" w:rsidP="006E6A22">
      <w:pPr>
        <w:pStyle w:val="a3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42399A">
        <w:rPr>
          <w:sz w:val="24"/>
          <w:szCs w:val="24"/>
        </w:rPr>
        <w:t>Превентивные действия и корректирующие мероприятия в улучшении качества продукции/услуги (по выбору).</w:t>
      </w:r>
    </w:p>
    <w:p w:rsidR="006E6A22" w:rsidRPr="0042399A" w:rsidRDefault="006E6A22" w:rsidP="006E6A22">
      <w:pPr>
        <w:pStyle w:val="a3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42399A">
        <w:rPr>
          <w:sz w:val="24"/>
          <w:szCs w:val="24"/>
        </w:rPr>
        <w:t>Самооценка качества менеджмента на предприятии.</w:t>
      </w:r>
    </w:p>
    <w:p w:rsidR="006E6A22" w:rsidRPr="0042399A" w:rsidRDefault="006E6A22" w:rsidP="006E6A22">
      <w:pPr>
        <w:pStyle w:val="a3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42399A">
        <w:rPr>
          <w:sz w:val="24"/>
          <w:szCs w:val="24"/>
        </w:rPr>
        <w:t>Структурирование функции качества продукции/услуги (по выбору) при проектировании производства.</w:t>
      </w:r>
    </w:p>
    <w:p w:rsidR="006E6A22" w:rsidRPr="0042399A" w:rsidRDefault="006E6A22" w:rsidP="006E6A22">
      <w:pPr>
        <w:pStyle w:val="a3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42399A">
        <w:rPr>
          <w:sz w:val="24"/>
          <w:szCs w:val="24"/>
        </w:rPr>
        <w:t>Планирование превентивных действий по обеспечению качества на основе анализа рисков.</w:t>
      </w:r>
    </w:p>
    <w:p w:rsidR="006E6A22" w:rsidRPr="0042399A" w:rsidRDefault="006E6A22" w:rsidP="006E6A22">
      <w:pPr>
        <w:pStyle w:val="a3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42399A">
        <w:rPr>
          <w:sz w:val="24"/>
          <w:szCs w:val="24"/>
        </w:rPr>
        <w:t>Моделирование эффективной организации производственных процессов на основе качества.</w:t>
      </w:r>
    </w:p>
    <w:p w:rsidR="006E6A22" w:rsidRPr="0042399A" w:rsidRDefault="006E6A22" w:rsidP="006E6A22">
      <w:pPr>
        <w:pStyle w:val="a3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42399A">
        <w:rPr>
          <w:sz w:val="24"/>
          <w:szCs w:val="24"/>
        </w:rPr>
        <w:t>Взаимосвязь принципов СМК «Ориентация на потребителя» и «Взаимодействие людей» в работе предприятия.</w:t>
      </w:r>
    </w:p>
    <w:p w:rsidR="006E6A22" w:rsidRPr="0042399A" w:rsidRDefault="006E6A22" w:rsidP="006E6A22">
      <w:pPr>
        <w:pStyle w:val="a3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42399A">
        <w:rPr>
          <w:sz w:val="24"/>
          <w:szCs w:val="24"/>
        </w:rPr>
        <w:t>Взаимосвязь принципов СМК «Лидерство» и «Принятие решений, основанное на свидетельствах» в работе предприятия.</w:t>
      </w:r>
    </w:p>
    <w:p w:rsidR="006E6A22" w:rsidRPr="0042399A" w:rsidRDefault="006E6A22" w:rsidP="006E6A22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4"/>
          <w:szCs w:val="24"/>
        </w:rPr>
      </w:pPr>
      <w:r w:rsidRPr="0042399A">
        <w:rPr>
          <w:sz w:val="24"/>
          <w:szCs w:val="24"/>
        </w:rPr>
        <w:t>Взаимосвязь принципов СМК «Менеджмент взаимоотношений» и «Улучшение» в работе предприятия.</w:t>
      </w:r>
      <w:bookmarkStart w:id="0" w:name="_GoBack"/>
      <w:bookmarkEnd w:id="0"/>
    </w:p>
    <w:p w:rsidR="00B17929" w:rsidRPr="006E6A22" w:rsidRDefault="00B17929">
      <w:pPr>
        <w:rPr>
          <w:lang w:val="ru-RU"/>
        </w:rPr>
      </w:pPr>
    </w:p>
    <w:sectPr w:rsidR="00B17929" w:rsidRPr="006E6A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20BB"/>
    <w:multiLevelType w:val="hybridMultilevel"/>
    <w:tmpl w:val="B040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E6A22"/>
    <w:rsid w:val="00B179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AA11D"/>
  <w15:docId w15:val="{798DB8F7-4938-44C5-9364-A03615D5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Company>УрГЭУ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2022-2023_z27_04_02_ЗМ-УК-ИНДО-22_plx_Методы обеспечения качества в бизнесе</dc:title>
  <dc:creator>FastReport.NET</dc:creator>
  <cp:lastModifiedBy>Курбатова Валерия Платоновна</cp:lastModifiedBy>
  <cp:revision>2</cp:revision>
  <dcterms:created xsi:type="dcterms:W3CDTF">2022-05-27T08:23:00Z</dcterms:created>
  <dcterms:modified xsi:type="dcterms:W3CDTF">2022-05-27T08:24:00Z</dcterms:modified>
</cp:coreProperties>
</file>