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AA" w:rsidRDefault="00DC45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72AA" w:rsidRDefault="00DC45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472AA">
        <w:tc>
          <w:tcPr>
            <w:tcW w:w="3261" w:type="dxa"/>
            <w:shd w:val="clear" w:color="auto" w:fill="E7E6E6" w:themeFill="background2"/>
          </w:tcPr>
          <w:p w:rsidR="00F472AA" w:rsidRDefault="00DC45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72AA" w:rsidRDefault="00DC4503">
            <w:r>
              <w:rPr>
                <w:b/>
                <w:sz w:val="24"/>
                <w:szCs w:val="24"/>
              </w:rPr>
              <w:t>Информационный менеджмент и управление ИТ-проектами</w:t>
            </w:r>
          </w:p>
        </w:tc>
      </w:tr>
      <w:tr w:rsidR="00F472AA">
        <w:tc>
          <w:tcPr>
            <w:tcW w:w="3261" w:type="dxa"/>
            <w:shd w:val="clear" w:color="auto" w:fill="E7E6E6" w:themeFill="background2"/>
          </w:tcPr>
          <w:p w:rsidR="00F472AA" w:rsidRDefault="00DC45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F472AA">
        <w:tc>
          <w:tcPr>
            <w:tcW w:w="3261" w:type="dxa"/>
            <w:shd w:val="clear" w:color="auto" w:fill="E7E6E6" w:themeFill="background2"/>
          </w:tcPr>
          <w:p w:rsidR="00F472AA" w:rsidRDefault="00DC45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F472AA">
        <w:tc>
          <w:tcPr>
            <w:tcW w:w="3261" w:type="dxa"/>
            <w:shd w:val="clear" w:color="auto" w:fill="E7E6E6" w:themeFill="background2"/>
          </w:tcPr>
          <w:p w:rsidR="00F472AA" w:rsidRDefault="00DC45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472AA">
        <w:tc>
          <w:tcPr>
            <w:tcW w:w="3261" w:type="dxa"/>
            <w:shd w:val="clear" w:color="auto" w:fill="E7E6E6" w:themeFill="background2"/>
          </w:tcPr>
          <w:p w:rsidR="00F472AA" w:rsidRDefault="00DC45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72AA" w:rsidRDefault="00DC4503">
            <w:r>
              <w:rPr>
                <w:sz w:val="24"/>
                <w:szCs w:val="24"/>
              </w:rPr>
              <w:t>Экзамен</w:t>
            </w:r>
          </w:p>
        </w:tc>
      </w:tr>
      <w:tr w:rsidR="00F472AA">
        <w:tc>
          <w:tcPr>
            <w:tcW w:w="3261" w:type="dxa"/>
            <w:shd w:val="clear" w:color="auto" w:fill="E7E6E6" w:themeFill="background2"/>
          </w:tcPr>
          <w:p w:rsidR="00F472AA" w:rsidRDefault="00DC45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72AA" w:rsidRDefault="00DC450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F472AA">
        <w:tc>
          <w:tcPr>
            <w:tcW w:w="10490" w:type="dxa"/>
            <w:gridSpan w:val="3"/>
            <w:shd w:val="clear" w:color="auto" w:fill="E7E6E6" w:themeFill="background2"/>
          </w:tcPr>
          <w:p w:rsidR="00F472AA" w:rsidRDefault="00DC45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472AA">
        <w:tc>
          <w:tcPr>
            <w:tcW w:w="10490" w:type="dxa"/>
            <w:gridSpan w:val="3"/>
            <w:shd w:val="clear" w:color="auto" w:fill="auto"/>
          </w:tcPr>
          <w:p w:rsidR="00F472AA" w:rsidRDefault="00DC45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 в информационный менеджмент</w:t>
            </w:r>
          </w:p>
        </w:tc>
      </w:tr>
      <w:tr w:rsidR="00F472AA">
        <w:tc>
          <w:tcPr>
            <w:tcW w:w="10490" w:type="dxa"/>
            <w:gridSpan w:val="3"/>
            <w:shd w:val="clear" w:color="auto" w:fill="auto"/>
          </w:tcPr>
          <w:p w:rsidR="00F472AA" w:rsidRDefault="00DC45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Формирование ИТ-инфраструктуры предприятия.</w:t>
            </w:r>
          </w:p>
        </w:tc>
      </w:tr>
      <w:tr w:rsidR="00F472AA">
        <w:tc>
          <w:tcPr>
            <w:tcW w:w="10490" w:type="dxa"/>
            <w:gridSpan w:val="3"/>
            <w:shd w:val="clear" w:color="auto" w:fill="auto"/>
          </w:tcPr>
          <w:p w:rsidR="00F472AA" w:rsidRDefault="00DC45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Эффективность инвестиций в ИС и информационные технологии.</w:t>
            </w:r>
          </w:p>
        </w:tc>
      </w:tr>
      <w:tr w:rsidR="00F472AA">
        <w:tc>
          <w:tcPr>
            <w:tcW w:w="10490" w:type="dxa"/>
            <w:gridSpan w:val="3"/>
            <w:shd w:val="clear" w:color="auto" w:fill="auto"/>
          </w:tcPr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Основы управления проектами.</w:t>
            </w:r>
          </w:p>
        </w:tc>
      </w:tr>
      <w:tr w:rsidR="00F472AA">
        <w:tc>
          <w:tcPr>
            <w:tcW w:w="10490" w:type="dxa"/>
            <w:gridSpan w:val="3"/>
            <w:shd w:val="clear" w:color="auto" w:fill="auto"/>
          </w:tcPr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Методология внедрения информационных систем. Разработка коммерческого предложения.</w:t>
            </w:r>
          </w:p>
        </w:tc>
      </w:tr>
      <w:tr w:rsidR="00F472AA">
        <w:tc>
          <w:tcPr>
            <w:tcW w:w="10490" w:type="dxa"/>
            <w:gridSpan w:val="3"/>
            <w:shd w:val="clear" w:color="auto" w:fill="auto"/>
          </w:tcPr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Управление проектом внедрения бизнес-приложений.</w:t>
            </w:r>
          </w:p>
        </w:tc>
      </w:tr>
      <w:tr w:rsidR="00F472AA">
        <w:tc>
          <w:tcPr>
            <w:tcW w:w="10490" w:type="dxa"/>
            <w:gridSpan w:val="3"/>
            <w:shd w:val="clear" w:color="auto" w:fill="auto"/>
          </w:tcPr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Управление качеством и управление рисками ИТ-проекта.</w:t>
            </w:r>
          </w:p>
        </w:tc>
      </w:tr>
      <w:tr w:rsidR="00F472AA">
        <w:tc>
          <w:tcPr>
            <w:tcW w:w="10490" w:type="dxa"/>
            <w:gridSpan w:val="3"/>
            <w:shd w:val="clear" w:color="auto" w:fill="E7E6E6" w:themeFill="background2"/>
          </w:tcPr>
          <w:p w:rsidR="00F472AA" w:rsidRDefault="00DC450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472AA">
        <w:tc>
          <w:tcPr>
            <w:tcW w:w="10490" w:type="dxa"/>
            <w:gridSpan w:val="3"/>
            <w:shd w:val="clear" w:color="auto" w:fill="auto"/>
          </w:tcPr>
          <w:p w:rsidR="00F472AA" w:rsidRDefault="00DC450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472AA" w:rsidRDefault="00DC450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Матвеева, Л. Г. Управление ИТ-проектами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Л. Г. Матвеева, А. Ю. Никитаева ; М-во образования и науки Рос. Федерации, </w:t>
            </w:r>
            <w:proofErr w:type="spellStart"/>
            <w:r>
              <w:t>Юж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ун-т. - Ростов-на-</w:t>
            </w:r>
            <w:proofErr w:type="gramStart"/>
            <w:r>
              <w:t>Дону :</w:t>
            </w:r>
            <w:proofErr w:type="gramEnd"/>
            <w:r>
              <w:t xml:space="preserve"> Издательство ЮФУ, 2016. - 228 с. </w:t>
            </w:r>
            <w:hyperlink r:id="rId6">
              <w:r>
                <w:rPr>
                  <w:rStyle w:val="-"/>
                </w:rPr>
                <w:t>http://znanium.com/go.php?id=991956</w:t>
              </w:r>
            </w:hyperlink>
          </w:p>
          <w:p w:rsidR="00F472AA" w:rsidRDefault="00DC450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Информационный менеджмент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Н. М. </w:t>
            </w:r>
            <w:proofErr w:type="spellStart"/>
            <w:r>
              <w:t>Абдикеев</w:t>
            </w:r>
            <w:proofErr w:type="spellEnd"/>
            <w:r>
              <w:t xml:space="preserve"> [и др.] ; под науч. ред. Н. М. </w:t>
            </w:r>
            <w:proofErr w:type="spellStart"/>
            <w:r>
              <w:t>Абдикеева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2014. - 400 с. </w:t>
            </w:r>
            <w:hyperlink r:id="rId7">
              <w:r>
                <w:rPr>
                  <w:rStyle w:val="-"/>
                </w:rPr>
                <w:t>http://znanium.com/go.php?id=429111</w:t>
              </w:r>
            </w:hyperlink>
          </w:p>
          <w:p w:rsidR="00F472AA" w:rsidRDefault="00DC450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Фомичев, А. Н. Стратегический менеджмент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вузов : учебник для студентов экономических вузов, обучающихся по направлению подготовки "Экономика", специальности "Менеджмент организации" / А. Н. Фомичев.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- 468 с. </w:t>
            </w:r>
            <w:hyperlink r:id="rId8">
              <w:r>
                <w:rPr>
                  <w:rStyle w:val="-"/>
                </w:rPr>
                <w:t>http://znanium.com/go.php?id=318610</w:t>
              </w:r>
            </w:hyperlink>
          </w:p>
          <w:p w:rsidR="00F472AA" w:rsidRDefault="00DC450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472AA" w:rsidRDefault="00DC450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Либерман</w:t>
            </w:r>
            <w:proofErr w:type="spellEnd"/>
            <w:r>
              <w:t>, И. А. Планирование на предприятии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И. А. </w:t>
            </w:r>
            <w:proofErr w:type="spellStart"/>
            <w:r>
              <w:t>Либерман</w:t>
            </w:r>
            <w:proofErr w:type="spellEnd"/>
            <w:r>
              <w:t xml:space="preserve">. - 3-е изд.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2016. - 205 с. </w:t>
            </w:r>
            <w:hyperlink r:id="rId9">
              <w:r>
                <w:rPr>
                  <w:rStyle w:val="-"/>
                </w:rPr>
                <w:t>http://znanium.com/go.php?id=504522</w:t>
              </w:r>
            </w:hyperlink>
          </w:p>
          <w:p w:rsidR="00F472AA" w:rsidRDefault="00DC450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Огородникова</w:t>
            </w:r>
            <w:proofErr w:type="spellEnd"/>
            <w:r>
              <w:t>, Е. С. Методы принятия стратегических решений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С. </w:t>
            </w:r>
            <w:proofErr w:type="spellStart"/>
            <w:r>
              <w:t>Огородникова</w:t>
            </w:r>
            <w:proofErr w:type="spellEnd"/>
            <w:r>
              <w:t xml:space="preserve">, М. М. Сидоренко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2013. - 86 с. </w:t>
            </w:r>
            <w:hyperlink r:id="rId10">
              <w:r>
                <w:rPr>
                  <w:rStyle w:val="-"/>
                </w:rPr>
                <w:t>http://lib.usue.ru/resource/limit/ump/13/p479290.pdf</w:t>
              </w:r>
            </w:hyperlink>
            <w:r>
              <w:t xml:space="preserve"> 30экз.</w:t>
            </w:r>
          </w:p>
        </w:tc>
      </w:tr>
      <w:tr w:rsidR="00F472AA">
        <w:tc>
          <w:tcPr>
            <w:tcW w:w="10490" w:type="dxa"/>
            <w:gridSpan w:val="3"/>
            <w:shd w:val="clear" w:color="auto" w:fill="E7E6E6" w:themeFill="background2"/>
          </w:tcPr>
          <w:p w:rsidR="00F472AA" w:rsidRDefault="00DC450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472AA">
        <w:tc>
          <w:tcPr>
            <w:tcW w:w="10490" w:type="dxa"/>
            <w:gridSpan w:val="3"/>
            <w:shd w:val="clear" w:color="auto" w:fill="auto"/>
          </w:tcPr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72AA" w:rsidRDefault="00DC450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472AA" w:rsidRDefault="00DC450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472AA" w:rsidRDefault="00DC4503">
            <w:pPr>
              <w:jc w:val="both"/>
              <w:rPr>
                <w:sz w:val="24"/>
                <w:szCs w:val="24"/>
              </w:rPr>
            </w:pPr>
            <w:r w:rsidRPr="00DC450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DC4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Project</w:t>
            </w:r>
            <w:r>
              <w:rPr>
                <w:sz w:val="24"/>
                <w:szCs w:val="24"/>
              </w:rPr>
              <w:t>.</w:t>
            </w:r>
          </w:p>
          <w:p w:rsidR="00F472AA" w:rsidRDefault="00F472AA">
            <w:pPr>
              <w:rPr>
                <w:b/>
                <w:sz w:val="24"/>
                <w:szCs w:val="24"/>
              </w:rPr>
            </w:pPr>
          </w:p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472AA" w:rsidRDefault="00DC4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472AA">
        <w:tc>
          <w:tcPr>
            <w:tcW w:w="10490" w:type="dxa"/>
            <w:gridSpan w:val="3"/>
            <w:shd w:val="clear" w:color="auto" w:fill="E7E6E6" w:themeFill="background2"/>
          </w:tcPr>
          <w:p w:rsidR="00F472AA" w:rsidRDefault="00DC45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F472AA">
        <w:tc>
          <w:tcPr>
            <w:tcW w:w="10490" w:type="dxa"/>
            <w:gridSpan w:val="3"/>
            <w:shd w:val="clear" w:color="auto" w:fill="auto"/>
          </w:tcPr>
          <w:p w:rsidR="00F472AA" w:rsidRDefault="00DC45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472AA">
        <w:tc>
          <w:tcPr>
            <w:tcW w:w="10490" w:type="dxa"/>
            <w:gridSpan w:val="3"/>
            <w:shd w:val="clear" w:color="auto" w:fill="E7E6E6" w:themeFill="background2"/>
          </w:tcPr>
          <w:p w:rsidR="00F472AA" w:rsidRDefault="00DC450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472AA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8D49E5" w:rsidRDefault="008D49E5" w:rsidP="008D49E5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lastRenderedPageBreak/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8D49E5" w:rsidRDefault="008D49E5" w:rsidP="008D49E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F472AA" w:rsidRDefault="008D49E5" w:rsidP="008D49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F472AA" w:rsidRDefault="00F472AA">
      <w:pPr>
        <w:ind w:left="-284"/>
        <w:rPr>
          <w:sz w:val="24"/>
          <w:szCs w:val="24"/>
        </w:rPr>
      </w:pPr>
    </w:p>
    <w:p w:rsidR="00F472AA" w:rsidRDefault="00DC4503">
      <w:pPr>
        <w:ind w:left="-284"/>
      </w:pPr>
      <w:r>
        <w:rPr>
          <w:sz w:val="24"/>
          <w:szCs w:val="24"/>
        </w:rPr>
        <w:t>Аннотацию подготовил Кислицын Е.В.</w:t>
      </w:r>
    </w:p>
    <w:p w:rsidR="00F472AA" w:rsidRDefault="00F472AA">
      <w:pPr>
        <w:rPr>
          <w:sz w:val="24"/>
          <w:szCs w:val="24"/>
        </w:rPr>
      </w:pPr>
    </w:p>
    <w:p w:rsidR="00F472AA" w:rsidRDefault="00DC4503">
      <w:r>
        <w:rPr>
          <w:b/>
          <w:sz w:val="24"/>
          <w:szCs w:val="24"/>
        </w:rPr>
        <w:t xml:space="preserve"> </w:t>
      </w:r>
    </w:p>
    <w:sectPr w:rsidR="00F472A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6B3"/>
    <w:multiLevelType w:val="multilevel"/>
    <w:tmpl w:val="1F56A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307F"/>
    <w:multiLevelType w:val="multilevel"/>
    <w:tmpl w:val="8974C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A43D35"/>
    <w:multiLevelType w:val="multilevel"/>
    <w:tmpl w:val="9C723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AA"/>
    <w:rsid w:val="008D49E5"/>
    <w:rsid w:val="00C90F35"/>
    <w:rsid w:val="00DC4503"/>
    <w:rsid w:val="00F4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86747-9282-4677-AC4E-6B875078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1861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291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929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4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81BE-E595-4908-9AD3-5BAF9F5C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2019-02-15T10:04:00Z</cp:lastPrinted>
  <dcterms:created xsi:type="dcterms:W3CDTF">2019-03-11T14:13:00Z</dcterms:created>
  <dcterms:modified xsi:type="dcterms:W3CDTF">2020-03-16T08:50:00Z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