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52" w:rsidRDefault="0090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96452" w:rsidRDefault="00900A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96452">
        <w:tc>
          <w:tcPr>
            <w:tcW w:w="3261" w:type="dxa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Компьютерное моделирование экономических процессов</w:t>
            </w:r>
          </w:p>
        </w:tc>
      </w:tr>
      <w:tr w:rsidR="00C96452">
        <w:tc>
          <w:tcPr>
            <w:tcW w:w="3261" w:type="dxa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C96452">
        <w:tc>
          <w:tcPr>
            <w:tcW w:w="3261" w:type="dxa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C96452">
        <w:tc>
          <w:tcPr>
            <w:tcW w:w="3261" w:type="dxa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96452">
        <w:tc>
          <w:tcPr>
            <w:tcW w:w="3261" w:type="dxa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C96452">
        <w:tc>
          <w:tcPr>
            <w:tcW w:w="3261" w:type="dxa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6452" w:rsidRDefault="00900A3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C96452">
        <w:tc>
          <w:tcPr>
            <w:tcW w:w="10490" w:type="dxa"/>
            <w:gridSpan w:val="3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1. Основные понятия экономико-математического моделирования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 xml:space="preserve">Тема 2. Линейное программирование 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 xml:space="preserve">Тема 3. Целочисленное </w:t>
            </w:r>
            <w:r>
              <w:rPr>
                <w:color w:val="auto"/>
              </w:rPr>
              <w:t>программирование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4. Транспортная задача и ее модификации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5. Нелинейное программирование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6. Принятие решений при многих критериях: целевое программирование и метод анализа иерархий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7. Выбор в условиях неопределенности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8. Модели</w:t>
            </w:r>
            <w:r>
              <w:rPr>
                <w:color w:val="auto"/>
              </w:rPr>
              <w:t xml:space="preserve"> очередей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9. Модели управления запасами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pStyle w:val="Default"/>
            </w:pPr>
            <w:r>
              <w:rPr>
                <w:color w:val="auto"/>
              </w:rPr>
              <w:t>Тема 10. Сетевое моделирование</w:t>
            </w:r>
          </w:p>
        </w:tc>
      </w:tr>
      <w:tr w:rsidR="00C96452">
        <w:tc>
          <w:tcPr>
            <w:tcW w:w="10490" w:type="dxa"/>
            <w:gridSpan w:val="3"/>
            <w:shd w:val="clear" w:color="auto" w:fill="E7E6E6" w:themeFill="background2"/>
          </w:tcPr>
          <w:p w:rsidR="00C96452" w:rsidRDefault="00900A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Гетманчук</w:t>
            </w:r>
            <w:proofErr w:type="spellEnd"/>
            <w:r>
              <w:rPr>
                <w:sz w:val="24"/>
                <w:szCs w:val="24"/>
              </w:rPr>
              <w:t>, А. В. Экономико-математические методы и модели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sz w:val="24"/>
                <w:szCs w:val="24"/>
              </w:rPr>
              <w:t>Гетманчук</w:t>
            </w:r>
            <w:proofErr w:type="spellEnd"/>
            <w:r>
              <w:rPr>
                <w:sz w:val="24"/>
                <w:szCs w:val="24"/>
              </w:rPr>
              <w:t xml:space="preserve">, М. М. Ермилов.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- 186 с. http://znanium.com/go.php?id=415314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Орлова, И. В. Экономико-математические методы и модели: компьютерное моделирование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направле</w:t>
            </w:r>
            <w:r>
              <w:rPr>
                <w:sz w:val="24"/>
                <w:szCs w:val="24"/>
              </w:rPr>
              <w:t xml:space="preserve">ниям / И. В. Орлова, В. А. Половников ; Финансовый ун-т при Правительстве Рос. Федерации.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2014. - 389 с. http://znanium.com/go.php?id=424033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>, Р. Ш. Экономико-математические м</w:t>
            </w:r>
            <w:r>
              <w:rPr>
                <w:sz w:val="24"/>
                <w:szCs w:val="24"/>
              </w:rPr>
              <w:t>етоды и модели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080116 "Математические методы в экономике" / Р. Ш. </w:t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>. - Москва: ИНФРА-М, 2014. - 224 с. http://znanium.com/go.php?id=430259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 xml:space="preserve">Кочкина, Е. М. </w:t>
            </w:r>
            <w:r>
              <w:rPr>
                <w:sz w:val="24"/>
                <w:szCs w:val="24"/>
              </w:rPr>
              <w:t xml:space="preserve">Математические методы принятия оптимизационных решений в деятельности предприятий [Текст]: учебное пособие / Е. М. Кочкина, Е. В. </w:t>
            </w:r>
            <w:proofErr w:type="spellStart"/>
            <w:proofErr w:type="gramStart"/>
            <w:r>
              <w:rPr>
                <w:sz w:val="24"/>
                <w:szCs w:val="24"/>
              </w:rPr>
              <w:t>Радковская</w:t>
            </w:r>
            <w:proofErr w:type="spellEnd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>. ун-т. - Екатеринбург: [Издательство УрГЭУ], 2012. - 114</w:t>
            </w:r>
            <w:r>
              <w:rPr>
                <w:sz w:val="24"/>
                <w:szCs w:val="24"/>
              </w:rPr>
              <w:t xml:space="preserve"> с. http://lib.usue.ru/resource/limit/ump/13/p478096.pdf 30экз.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Колпаков, В. Ф. Экономико-математическое и эконометрическое моделирование. Компьютерный практикум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</w:t>
            </w:r>
            <w:r>
              <w:rPr>
                <w:sz w:val="24"/>
                <w:szCs w:val="24"/>
              </w:rPr>
              <w:t xml:space="preserve">ающихся по направлениям подготовки 38.03.01 «Экономика», 38.03.02 «Менеджмент» (квалификация (степень) «бакалавр») / В. Ф. Колпаков.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- 396 с. http://znanium.com/go.php?id=975797</w:t>
            </w:r>
          </w:p>
          <w:p w:rsidR="00C96452" w:rsidRDefault="00900A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Кундышева</w:t>
            </w:r>
            <w:proofErr w:type="spellEnd"/>
            <w:r>
              <w:rPr>
                <w:sz w:val="24"/>
                <w:szCs w:val="24"/>
              </w:rPr>
              <w:t>, Е. С. Экономико-математическое моделир</w:t>
            </w:r>
            <w:r>
              <w:rPr>
                <w:sz w:val="24"/>
                <w:szCs w:val="24"/>
              </w:rPr>
              <w:t>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специальности “Математические методы в экономике” и другим экономическим специальностям / Е. С. </w:t>
            </w:r>
            <w:proofErr w:type="spellStart"/>
            <w:r>
              <w:rPr>
                <w:sz w:val="24"/>
                <w:szCs w:val="24"/>
              </w:rPr>
              <w:t>Кундышева</w:t>
            </w:r>
            <w:proofErr w:type="spellEnd"/>
            <w:r>
              <w:rPr>
                <w:sz w:val="24"/>
                <w:szCs w:val="24"/>
              </w:rPr>
              <w:t xml:space="preserve"> ; под науч. ред. Б. А. </w:t>
            </w:r>
            <w:proofErr w:type="spellStart"/>
            <w:r>
              <w:rPr>
                <w:sz w:val="24"/>
                <w:szCs w:val="24"/>
              </w:rPr>
              <w:t>Суслакова</w:t>
            </w:r>
            <w:proofErr w:type="spellEnd"/>
            <w:r>
              <w:rPr>
                <w:sz w:val="24"/>
                <w:szCs w:val="24"/>
              </w:rPr>
              <w:t xml:space="preserve">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2012. -</w:t>
            </w:r>
            <w:r>
              <w:rPr>
                <w:sz w:val="24"/>
                <w:szCs w:val="24"/>
              </w:rPr>
              <w:t xml:space="preserve"> 424 с. http://znanium.com/go.php?id=511969</w:t>
            </w:r>
          </w:p>
        </w:tc>
      </w:tr>
      <w:tr w:rsidR="00C96452">
        <w:tc>
          <w:tcPr>
            <w:tcW w:w="10490" w:type="dxa"/>
            <w:gridSpan w:val="3"/>
            <w:shd w:val="clear" w:color="auto" w:fill="E7E6E6" w:themeFill="background2"/>
          </w:tcPr>
          <w:p w:rsidR="00C96452" w:rsidRDefault="00900A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</w:t>
            </w:r>
            <w:r>
              <w:rPr>
                <w:b/>
                <w:i/>
                <w:sz w:val="24"/>
                <w:szCs w:val="24"/>
              </w:rPr>
              <w:t xml:space="preserve">ине 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96452" w:rsidRDefault="00900A3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96452" w:rsidRDefault="00900A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96452" w:rsidRDefault="00900A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96452" w:rsidRDefault="00900A3B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C96452" w:rsidRPr="00900A3B" w:rsidRDefault="00900A3B">
            <w:pPr>
              <w:jc w:val="both"/>
              <w:rPr>
                <w:sz w:val="24"/>
                <w:szCs w:val="24"/>
              </w:rPr>
            </w:pPr>
            <w:r w:rsidRPr="00900A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900A3B">
              <w:rPr>
                <w:sz w:val="24"/>
                <w:szCs w:val="24"/>
              </w:rPr>
              <w:t xml:space="preserve">: </w:t>
            </w:r>
            <w:bookmarkStart w:id="0" w:name="__DdeLink__2069_2606063283"/>
            <w:proofErr w:type="spellStart"/>
            <w:r>
              <w:rPr>
                <w:sz w:val="24"/>
                <w:szCs w:val="24"/>
                <w:lang w:val="en-US"/>
              </w:rPr>
              <w:t>AnyLogic</w:t>
            </w:r>
            <w:bookmarkEnd w:id="0"/>
            <w:proofErr w:type="spellEnd"/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Personal</w:t>
            </w:r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</w:t>
            </w:r>
            <w:r>
              <w:rPr>
                <w:sz w:val="24"/>
                <w:szCs w:val="24"/>
                <w:lang w:val="en-US"/>
              </w:rPr>
              <w:t>ion</w:t>
            </w:r>
            <w:r w:rsidRPr="00900A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Free</w:t>
            </w:r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permanent</w:t>
            </w:r>
            <w:r w:rsidRPr="0090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</w:p>
          <w:p w:rsidR="00C96452" w:rsidRDefault="00900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96452" w:rsidRDefault="0090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96452">
        <w:tc>
          <w:tcPr>
            <w:tcW w:w="10490" w:type="dxa"/>
            <w:gridSpan w:val="3"/>
            <w:shd w:val="clear" w:color="auto" w:fill="E7E6E6" w:themeFill="background2"/>
          </w:tcPr>
          <w:p w:rsidR="00C96452" w:rsidRDefault="00900A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6452">
        <w:tc>
          <w:tcPr>
            <w:tcW w:w="10490" w:type="dxa"/>
            <w:gridSpan w:val="3"/>
            <w:shd w:val="clear" w:color="auto" w:fill="E7E6E6" w:themeFill="background2"/>
          </w:tcPr>
          <w:p w:rsidR="00C96452" w:rsidRDefault="00900A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6452">
        <w:tc>
          <w:tcPr>
            <w:tcW w:w="10490" w:type="dxa"/>
            <w:gridSpan w:val="3"/>
            <w:shd w:val="clear" w:color="auto" w:fill="auto"/>
          </w:tcPr>
          <w:p w:rsidR="00C96452" w:rsidRDefault="00900A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96452" w:rsidRDefault="00C96452">
      <w:pPr>
        <w:ind w:left="-284"/>
        <w:rPr>
          <w:sz w:val="24"/>
          <w:szCs w:val="24"/>
        </w:rPr>
      </w:pPr>
    </w:p>
    <w:p w:rsidR="00C96452" w:rsidRDefault="00900A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Назаров Д.М., Бегичева С.В.</w:t>
      </w:r>
      <w:r>
        <w:rPr>
          <w:sz w:val="24"/>
          <w:szCs w:val="24"/>
          <w:u w:val="single"/>
        </w:rPr>
        <w:t xml:space="preserve"> </w:t>
      </w:r>
    </w:p>
    <w:p w:rsidR="00C96452" w:rsidRDefault="00C96452">
      <w:pPr>
        <w:rPr>
          <w:sz w:val="24"/>
          <w:szCs w:val="24"/>
          <w:u w:val="single"/>
        </w:rPr>
      </w:pPr>
    </w:p>
    <w:p w:rsidR="00C96452" w:rsidRDefault="00C96452">
      <w:pPr>
        <w:rPr>
          <w:sz w:val="24"/>
          <w:szCs w:val="24"/>
        </w:rPr>
      </w:pPr>
    </w:p>
    <w:p w:rsidR="00C96452" w:rsidRDefault="00C96452">
      <w:pPr>
        <w:rPr>
          <w:sz w:val="24"/>
          <w:szCs w:val="24"/>
        </w:rPr>
      </w:pPr>
    </w:p>
    <w:p w:rsidR="00C96452" w:rsidRDefault="00C96452">
      <w:pPr>
        <w:ind w:left="-284"/>
      </w:pPr>
      <w:bookmarkStart w:id="1" w:name="_GoBack"/>
      <w:bookmarkEnd w:id="1"/>
    </w:p>
    <w:sectPr w:rsidR="00C9645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52"/>
    <w:rsid w:val="00900A3B"/>
    <w:rsid w:val="00C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11B2"/>
  <w15:docId w15:val="{FF7085D4-F1C3-4946-843C-956EB55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7BF4-9FD3-4FA8-A481-6DEF681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2020-03-18T04:56:00Z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