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A0CD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A0CDE" w:rsidRDefault="00AA0CDE"/>
        </w:tc>
      </w:tr>
      <w:tr w:rsidR="00AA0CD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A0CDE" w:rsidRDefault="00AA0CDE"/>
        </w:tc>
      </w:tr>
      <w:tr w:rsidR="00AA0CDE">
        <w:trPr>
          <w:trHeight w:hRule="exact" w:val="212"/>
        </w:trPr>
        <w:tc>
          <w:tcPr>
            <w:tcW w:w="1521" w:type="dxa"/>
          </w:tcPr>
          <w:p w:rsidR="00AA0CDE" w:rsidRDefault="00AA0CDE"/>
        </w:tc>
        <w:tc>
          <w:tcPr>
            <w:tcW w:w="1600" w:type="dxa"/>
          </w:tcPr>
          <w:p w:rsidR="00AA0CDE" w:rsidRDefault="00AA0CDE"/>
        </w:tc>
        <w:tc>
          <w:tcPr>
            <w:tcW w:w="7089" w:type="dxa"/>
          </w:tcPr>
          <w:p w:rsidR="00AA0CDE" w:rsidRDefault="00AA0CDE"/>
        </w:tc>
        <w:tc>
          <w:tcPr>
            <w:tcW w:w="426" w:type="dxa"/>
          </w:tcPr>
          <w:p w:rsidR="00AA0CDE" w:rsidRDefault="00AA0CDE"/>
        </w:tc>
      </w:tr>
      <w:tr w:rsidR="00AA0C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</w:tr>
      <w:tr w:rsidR="00AA0C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A0C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AA0CD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A0C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AA0CDE" w:rsidRPr="009825B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825BB">
              <w:rPr>
                <w:lang w:val="ru-RU"/>
              </w:rPr>
              <w:t xml:space="preserve"> </w:t>
            </w:r>
          </w:p>
        </w:tc>
      </w:tr>
      <w:tr w:rsidR="00AA0C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A0CD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A0CD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AA0CDE" w:rsidRPr="009825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равновесие. Совокупный спрос и совокупное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</w:t>
            </w:r>
          </w:p>
        </w:tc>
      </w:tr>
      <w:tr w:rsidR="00AA0CDE" w:rsidRPr="009825B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AA0CDE" w:rsidRPr="009825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AA0CDE" w:rsidRPr="009825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система и бюджетно-налоговая политика</w:t>
            </w:r>
          </w:p>
        </w:tc>
      </w:tr>
      <w:tr w:rsidR="00AA0CDE" w:rsidRPr="009825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AA0CDE" w:rsidRPr="009825BB">
        <w:trPr>
          <w:trHeight w:hRule="exact" w:val="184"/>
        </w:trPr>
        <w:tc>
          <w:tcPr>
            <w:tcW w:w="1521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</w:tr>
      <w:tr w:rsidR="00AA0C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Default="009825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A0CDE">
        <w:trPr>
          <w:trHeight w:hRule="exact" w:val="196"/>
        </w:trPr>
        <w:tc>
          <w:tcPr>
            <w:tcW w:w="1521" w:type="dxa"/>
          </w:tcPr>
          <w:p w:rsidR="00AA0CDE" w:rsidRDefault="00AA0CDE"/>
        </w:tc>
        <w:tc>
          <w:tcPr>
            <w:tcW w:w="1600" w:type="dxa"/>
          </w:tcPr>
          <w:p w:rsidR="00AA0CDE" w:rsidRDefault="00AA0CDE"/>
        </w:tc>
        <w:tc>
          <w:tcPr>
            <w:tcW w:w="7089" w:type="dxa"/>
          </w:tcPr>
          <w:p w:rsidR="00AA0CDE" w:rsidRDefault="00AA0CDE"/>
        </w:tc>
        <w:tc>
          <w:tcPr>
            <w:tcW w:w="426" w:type="dxa"/>
          </w:tcPr>
          <w:p w:rsidR="00AA0CDE" w:rsidRDefault="00AA0CDE"/>
        </w:tc>
      </w:tr>
      <w:tr w:rsidR="00AA0C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0CDE" w:rsidRPr="009825B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Золотарчук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Макроэкономика. [Электронный ресурс]</w:t>
            </w:r>
            <w:proofErr w:type="gram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экономическим и неэкономическим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специальностям. - Москва: ИНФРА-М, 2019.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/1033594</w:t>
            </w:r>
          </w:p>
        </w:tc>
      </w:tr>
      <w:tr w:rsidR="00AA0CDE" w:rsidRPr="009825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Максимова В. Ф.,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Назарова Е. В. Макроэкономика. [Электронный ресурс]</w:t>
            </w:r>
            <w:proofErr w:type="gram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- 171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/453038</w:t>
            </w:r>
          </w:p>
        </w:tc>
      </w:tr>
      <w:tr w:rsidR="00AA0CDE" w:rsidRPr="009825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Джой Е. С.,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Илюхин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Комарова О. В., Курбатова И. А. Экономическая теория (макроэкономика). [Электронный ресурс]</w:t>
            </w:r>
            <w:proofErr w:type="gram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Издательство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- 252 – Режим досту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A0CDE" w:rsidRPr="009825B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Ильяшенко В. В.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proofErr w:type="gram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направлению подготовки "Экономика". - Москва: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- 281</w:t>
            </w:r>
          </w:p>
        </w:tc>
      </w:tr>
      <w:tr w:rsidR="00AA0CD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0CDE" w:rsidRPr="009825BB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Родина Г. А., Иванова Е.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В., Неклюдов В. А., Николаева Е. Е.,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 Ю., Протас В. Ф., Смирнова И. А., Фомичева И. В. Макроэкономика. [Электронный ресурс]</w:t>
            </w:r>
            <w:proofErr w:type="gram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направлениям. - Москва: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/431971</w:t>
            </w:r>
          </w:p>
        </w:tc>
      </w:tr>
      <w:tr w:rsidR="00AA0CDE" w:rsidRPr="009825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Журавлева Г. П. Экономическая теория. Макроэкономика-1, 2. </w:t>
            </w:r>
            <w:proofErr w:type="spell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Мегаэкономика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Экономика трансформаций. [Электронный ресурс]</w:t>
            </w:r>
            <w:proofErr w:type="gram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Издательско-торговая ко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рпорация "Дашков и</w:t>
            </w:r>
            <w:proofErr w:type="gramStart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- 920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/1093464</w:t>
            </w:r>
          </w:p>
        </w:tc>
      </w:tr>
      <w:tr w:rsidR="00AA0CDE" w:rsidRPr="009825BB">
        <w:trPr>
          <w:trHeight w:hRule="exact" w:val="277"/>
        </w:trPr>
        <w:tc>
          <w:tcPr>
            <w:tcW w:w="1521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CDE" w:rsidRPr="009825BB" w:rsidRDefault="00AA0CDE">
            <w:pPr>
              <w:rPr>
                <w:lang w:val="ru-RU"/>
              </w:rPr>
            </w:pPr>
          </w:p>
        </w:tc>
      </w:tr>
      <w:tr w:rsidR="00AA0CDE" w:rsidRPr="009825BB">
        <w:trPr>
          <w:trHeight w:hRule="exact" w:val="38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825BB">
              <w:rPr>
                <w:lang w:val="ru-RU"/>
              </w:rPr>
              <w:t xml:space="preserve"> </w:t>
            </w:r>
            <w:proofErr w:type="gramStart"/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proofErr w:type="gramEnd"/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825BB">
              <w:rPr>
                <w:lang w:val="ru-RU"/>
              </w:rPr>
              <w:t xml:space="preserve"> </w:t>
            </w:r>
          </w:p>
        </w:tc>
      </w:tr>
    </w:tbl>
    <w:p w:rsidR="00AA0CDE" w:rsidRPr="009825BB" w:rsidRDefault="009825BB">
      <w:pPr>
        <w:rPr>
          <w:sz w:val="0"/>
          <w:szCs w:val="0"/>
          <w:lang w:val="ru-RU"/>
        </w:rPr>
      </w:pPr>
      <w:r w:rsidRPr="00982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A0CDE" w:rsidRPr="009825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825BB">
              <w:rPr>
                <w:lang w:val="ru-RU"/>
              </w:rPr>
              <w:t xml:space="preserve"> </w:t>
            </w:r>
          </w:p>
        </w:tc>
      </w:tr>
      <w:tr w:rsidR="00AA0C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0CDE">
        <w:trPr>
          <w:trHeight w:hRule="exact" w:val="160"/>
        </w:trPr>
        <w:tc>
          <w:tcPr>
            <w:tcW w:w="10774" w:type="dxa"/>
          </w:tcPr>
          <w:p w:rsidR="00AA0CDE" w:rsidRDefault="00AA0CDE"/>
        </w:tc>
      </w:tr>
      <w:tr w:rsidR="00AA0C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2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825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A0C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82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82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82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25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A0CDE" w:rsidRPr="009825B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CDE" w:rsidRPr="009825BB" w:rsidRDefault="00982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82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AA0CD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825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A0CDE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A0CDE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0C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CDE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25B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A0CDE" w:rsidRDefault="009825B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A0CDE" w:rsidRPr="009825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CDE" w:rsidRPr="009825BB" w:rsidRDefault="00982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Курбатова</w:t>
            </w:r>
            <w:r w:rsidRPr="009825BB">
              <w:rPr>
                <w:lang w:val="ru-RU"/>
              </w:rPr>
              <w:t xml:space="preserve"> </w:t>
            </w:r>
            <w:r w:rsidRPr="00982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</w:t>
            </w:r>
            <w:r w:rsidRPr="009825BB">
              <w:rPr>
                <w:lang w:val="ru-RU"/>
              </w:rPr>
              <w:t xml:space="preserve"> </w:t>
            </w:r>
          </w:p>
        </w:tc>
      </w:tr>
    </w:tbl>
    <w:p w:rsidR="00AA0CDE" w:rsidRDefault="00AA0CDE">
      <w:pPr>
        <w:rPr>
          <w:lang w:val="ru-RU"/>
        </w:rPr>
      </w:pPr>
    </w:p>
    <w:p w:rsidR="009825BB" w:rsidRDefault="009825BB">
      <w:pPr>
        <w:rPr>
          <w:lang w:val="ru-RU"/>
        </w:rPr>
      </w:pPr>
    </w:p>
    <w:p w:rsidR="009825BB" w:rsidRDefault="009825BB">
      <w:pPr>
        <w:rPr>
          <w:lang w:val="ru-RU"/>
        </w:rPr>
      </w:pPr>
    </w:p>
    <w:p w:rsidR="009825BB" w:rsidRDefault="009825BB">
      <w:pPr>
        <w:rPr>
          <w:lang w:val="ru-RU"/>
        </w:rPr>
      </w:pPr>
    </w:p>
    <w:p w:rsidR="009825BB" w:rsidRDefault="009825BB">
      <w:pPr>
        <w:rPr>
          <w:lang w:val="ru-RU"/>
        </w:rPr>
      </w:pPr>
    </w:p>
    <w:p w:rsidR="009825BB" w:rsidRDefault="009825BB">
      <w:pPr>
        <w:rPr>
          <w:lang w:val="ru-RU"/>
        </w:rPr>
      </w:pPr>
    </w:p>
    <w:p w:rsidR="009825BB" w:rsidRDefault="009825BB">
      <w:pPr>
        <w:rPr>
          <w:lang w:val="ru-RU"/>
        </w:rPr>
      </w:pPr>
    </w:p>
    <w:p w:rsidR="009825BB" w:rsidRPr="009825BB" w:rsidRDefault="009825BB" w:rsidP="009825BB">
      <w:pPr>
        <w:spacing w:after="160" w:line="256" w:lineRule="auto"/>
        <w:jc w:val="center"/>
        <w:rPr>
          <w:rFonts w:ascii="Calibri" w:eastAsia="Calibri" w:hAnsi="Calibri" w:cs="Times New Roman"/>
          <w:b/>
          <w:snapToGrid w:val="0"/>
          <w:color w:val="0000FF"/>
          <w:lang w:val="ru-RU"/>
        </w:rPr>
      </w:pPr>
      <w:r w:rsidRPr="009825BB">
        <w:rPr>
          <w:rFonts w:ascii="Calibri" w:eastAsia="Calibri" w:hAnsi="Calibri" w:cs="Times New Roman"/>
          <w:b/>
          <w:snapToGrid w:val="0"/>
          <w:color w:val="0000FF"/>
          <w:lang w:val="ru-RU"/>
        </w:rPr>
        <w:t>7.3.3. Перечень курсовых работ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 xml:space="preserve">Национальный доход </w:t>
      </w:r>
      <w:proofErr w:type="gramStart"/>
      <w:r w:rsidRPr="009825BB">
        <w:rPr>
          <w:rFonts w:ascii="Times New Roman" w:eastAsia="Calibri" w:hAnsi="Times New Roman" w:cs="Times New Roman"/>
          <w:lang w:val="ru-RU"/>
        </w:rPr>
        <w:t>:с</w:t>
      </w:r>
      <w:proofErr w:type="gramEnd"/>
      <w:r w:rsidRPr="009825BB">
        <w:rPr>
          <w:rFonts w:ascii="Times New Roman" w:eastAsia="Calibri" w:hAnsi="Times New Roman" w:cs="Times New Roman"/>
          <w:lang w:val="ru-RU"/>
        </w:rPr>
        <w:t>ущность, особенности его формирования  и динамика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Валютные курсы и макроэкономическое равновесие. Особенности формирования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Инвестиционный спрос в экономике. Особенности инвестиционных процессов в экономике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Инфляция и ее особенности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 xml:space="preserve">Внешняя торговля и макроэкономическое равновесие. 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Государственное регулирование внешней торговли и его влияние на экономику России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Налоги и их влияние на экономику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Экономический рост. Особенности и проблемы экономического роста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Бюджетно-налоговая политика и её влияние на экономическое равновесие.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Государственный долг и его влияние на экономику.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Занятость и её особенности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Денежно-кредитная политика и особенности её реализации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Неравенство доходов и его особенности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Рынок потребительских товаров и услуг и его особенности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Естественные монополии и особенности их функционирования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Проблема бедности в макроэкономике. Особенности бедности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Валовой внутренний продукт: его измерение, структура и распределение.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lastRenderedPageBreak/>
        <w:t>Валовой национальный доход: его измерение, структура и распределение.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Проблема измерения благосостояния населения в макроэкономике.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Уровень жизни населения и его динамика в экономике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Доходы населения. Особенности формирования и распределения  доходов в российской экономике.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Расходы на личное потребление и их особенности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Расходы государственного бюджета и их влияние на экономику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Реальный сектор экономики и его влияние на макроэкономическое равновесие. Особенности развития реального сектора экономики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Финансовый сектор экономики и его влияние на макроэкономическое равновесие. Структура и особенности финансового сектора российской экономики.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Банковский сектор и его влияние на экономическое равновесие. Особенности и структура банковского сектора российской экономики.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Коммерческие банки и их роль в макроэкономике. Особенности деятельности коммерческих банков в экономике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Центральный банк как элемент денежно-кредитной системы. Деятельность банка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Денежный рынок и его влияние на макроэкономическое равновесие. Особенности денежного рынка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 xml:space="preserve">Миграция </w:t>
      </w:r>
      <w:proofErr w:type="spellStart"/>
      <w:r w:rsidRPr="009825BB">
        <w:rPr>
          <w:rFonts w:ascii="Times New Roman" w:eastAsia="Calibri" w:hAnsi="Times New Roman" w:cs="Times New Roman"/>
          <w:lang w:val="ru-RU"/>
        </w:rPr>
        <w:t>населени</w:t>
      </w:r>
      <w:proofErr w:type="spellEnd"/>
      <w:r w:rsidRPr="009825BB">
        <w:rPr>
          <w:rFonts w:ascii="Times New Roman" w:eastAsia="Calibri" w:hAnsi="Times New Roman" w:cs="Times New Roman"/>
          <w:lang w:val="ru-RU"/>
        </w:rPr>
        <w:t xml:space="preserve"> как фактор формирования национального рынка труда. Особенности миграции населения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Безработица и её взаимосвязь с макроэкономическим равновесием. Особенности безработицы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Проблемы развития современного рынка труда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Экспорт и его влияние на макроэкономическое равновесие. Особенности структуры и динамики экспорта в российской экономике.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Импорт и его влияние на макроэкономическое равновесие. Особенности структуры и динамики экспорта в российской экономике.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Внешний долг и его влияние на развитие российской экономики.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Платежный баланс и влияние его элементов на макроэкономическое равновесие. Особенности структуры и динамики платежного баланса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 xml:space="preserve">Иностранные инвестиции: виды, факторы, влияние на макроэкономическое равновесие. Особенности иностранных инвестиций в Российской Федерации. 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Налоговая система в экономической теории. Особенности налоговой системы России и динамики основных показателей её функционирования.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Теории экономического роста. Оценка факторов экономического роста экономики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Экономическое развитие в макроэкономической теории. Особенности и проблемы экономического развития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Экономическое неравенство в макроэкономической теории. Проблема экономического неравенства регионов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Макроэкономические модели антиинфляционной политики государства. Особенности антиинфляционной политики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Цикличность развития экономики. Особенности циклического развития экономики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Детерминистские модели экономических циклов и анализ их соответствия циклическому развитию экономики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lastRenderedPageBreak/>
        <w:t>Институциональные факторы экономического развития. Экономический анализ особенностей институциональной среды российской экономики.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9825BB">
        <w:rPr>
          <w:rFonts w:ascii="Times New Roman" w:eastAsia="Calibri" w:hAnsi="Times New Roman" w:cs="Times New Roman"/>
          <w:lang w:val="ru-RU"/>
        </w:rPr>
        <w:t>Общественный</w:t>
      </w:r>
      <w:proofErr w:type="gramEnd"/>
      <w:r w:rsidRPr="009825BB">
        <w:rPr>
          <w:rFonts w:ascii="Times New Roman" w:eastAsia="Calibri" w:hAnsi="Times New Roman" w:cs="Times New Roman"/>
          <w:lang w:val="ru-RU"/>
        </w:rPr>
        <w:t xml:space="preserve"> блага: сущность, классификация и роль в экономике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Информационная экономика: сущность, проблемы и особенности развития в России.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Развитие  земельной собственности  в российской экономике.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Государственный  сектор: сущность, структура и роль в  российской экономике.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Шоки совокупного спроса: сущность, особенности влияния на  российскую экономику.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>Шоки совокупного предложения: сущность, особенности влияния на российскую экономику.</w:t>
      </w:r>
    </w:p>
    <w:p w:rsidR="009825BB" w:rsidRPr="009825BB" w:rsidRDefault="009825BB" w:rsidP="009825BB">
      <w:pPr>
        <w:numPr>
          <w:ilvl w:val="0"/>
          <w:numId w:val="1"/>
        </w:numPr>
        <w:spacing w:after="0" w:line="360" w:lineRule="exact"/>
        <w:jc w:val="both"/>
        <w:rPr>
          <w:rFonts w:ascii="Times New Roman" w:eastAsia="Calibri" w:hAnsi="Times New Roman" w:cs="Times New Roman"/>
          <w:lang w:val="ru-RU"/>
        </w:rPr>
      </w:pPr>
      <w:r w:rsidRPr="009825BB">
        <w:rPr>
          <w:rFonts w:ascii="Times New Roman" w:eastAsia="Calibri" w:hAnsi="Times New Roman" w:cs="Times New Roman"/>
          <w:lang w:val="ru-RU"/>
        </w:rPr>
        <w:t xml:space="preserve">Сбережения населения: сущность, </w:t>
      </w:r>
      <w:proofErr w:type="spellStart"/>
      <w:r w:rsidRPr="009825BB">
        <w:rPr>
          <w:rFonts w:ascii="Times New Roman" w:eastAsia="Calibri" w:hAnsi="Times New Roman" w:cs="Times New Roman"/>
          <w:lang w:val="ru-RU"/>
        </w:rPr>
        <w:t>факторы</w:t>
      </w:r>
      <w:proofErr w:type="gramStart"/>
      <w:r w:rsidRPr="009825BB">
        <w:rPr>
          <w:rFonts w:ascii="Times New Roman" w:eastAsia="Calibri" w:hAnsi="Times New Roman" w:cs="Times New Roman"/>
          <w:lang w:val="ru-RU"/>
        </w:rPr>
        <w:t>,д</w:t>
      </w:r>
      <w:proofErr w:type="gramEnd"/>
      <w:r w:rsidRPr="009825BB">
        <w:rPr>
          <w:rFonts w:ascii="Times New Roman" w:eastAsia="Calibri" w:hAnsi="Times New Roman" w:cs="Times New Roman"/>
          <w:lang w:val="ru-RU"/>
        </w:rPr>
        <w:t>инамика</w:t>
      </w:r>
      <w:proofErr w:type="spellEnd"/>
      <w:r w:rsidRPr="009825BB">
        <w:rPr>
          <w:rFonts w:ascii="Times New Roman" w:eastAsia="Calibri" w:hAnsi="Times New Roman" w:cs="Times New Roman"/>
          <w:lang w:val="ru-RU"/>
        </w:rPr>
        <w:t xml:space="preserve"> и роль в экономике России.</w:t>
      </w:r>
    </w:p>
    <w:p w:rsidR="009825BB" w:rsidRPr="009825BB" w:rsidRDefault="009825BB">
      <w:pPr>
        <w:rPr>
          <w:lang w:val="ru-RU"/>
        </w:rPr>
      </w:pPr>
      <w:bookmarkStart w:id="0" w:name="_GoBack"/>
      <w:bookmarkEnd w:id="0"/>
    </w:p>
    <w:sectPr w:rsidR="009825BB" w:rsidRPr="009825B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A23D0"/>
    <w:multiLevelType w:val="hybridMultilevel"/>
    <w:tmpl w:val="CDB8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825BB"/>
    <w:rsid w:val="00AA0C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2021-2022_38_03_01-БА-2021_очное_plx_Макроэкономика</dc:title>
  <dc:creator>FastReport.NET</dc:creator>
  <cp:lastModifiedBy>Owner</cp:lastModifiedBy>
  <cp:revision>3</cp:revision>
  <dcterms:created xsi:type="dcterms:W3CDTF">2021-09-02T16:48:00Z</dcterms:created>
  <dcterms:modified xsi:type="dcterms:W3CDTF">2021-09-02T16:49:00Z</dcterms:modified>
</cp:coreProperties>
</file>