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099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099C" w:rsidRDefault="007D099C"/>
        </w:tc>
      </w:tr>
      <w:tr w:rsidR="007D099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099C" w:rsidRDefault="007D099C"/>
        </w:tc>
      </w:tr>
      <w:tr w:rsidR="007D099C">
        <w:trPr>
          <w:trHeight w:hRule="exact" w:val="212"/>
        </w:trPr>
        <w:tc>
          <w:tcPr>
            <w:tcW w:w="1521" w:type="dxa"/>
          </w:tcPr>
          <w:p w:rsidR="007D099C" w:rsidRDefault="007D099C"/>
        </w:tc>
        <w:tc>
          <w:tcPr>
            <w:tcW w:w="1600" w:type="dxa"/>
          </w:tcPr>
          <w:p w:rsidR="007D099C" w:rsidRDefault="007D099C"/>
        </w:tc>
        <w:tc>
          <w:tcPr>
            <w:tcW w:w="7089" w:type="dxa"/>
          </w:tcPr>
          <w:p w:rsidR="007D099C" w:rsidRDefault="007D099C"/>
        </w:tc>
        <w:tc>
          <w:tcPr>
            <w:tcW w:w="426" w:type="dxa"/>
          </w:tcPr>
          <w:p w:rsidR="007D099C" w:rsidRDefault="007D099C"/>
        </w:tc>
      </w:tr>
      <w:tr w:rsidR="007D09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t xml:space="preserve"> </w:t>
            </w:r>
          </w:p>
        </w:tc>
      </w:tr>
      <w:tr w:rsidR="007D09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7D09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7D09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09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D099C" w:rsidRPr="006E17E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17EC">
              <w:rPr>
                <w:lang w:val="ru-RU"/>
              </w:rPr>
              <w:t xml:space="preserve"> </w:t>
            </w:r>
          </w:p>
        </w:tc>
      </w:tr>
      <w:tr w:rsidR="007D099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099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099C" w:rsidRPr="006E17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стратегии и особенности ее разработки</w:t>
            </w:r>
          </w:p>
        </w:tc>
      </w:tr>
      <w:tr w:rsidR="007D09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7D099C" w:rsidRPr="006E17E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стратегическое управление (цивилизационный и геополитический подходы).</w:t>
            </w:r>
          </w:p>
        </w:tc>
      </w:tr>
      <w:tr w:rsidR="007D099C" w:rsidRPr="006E17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стратегическое управление</w:t>
            </w:r>
          </w:p>
        </w:tc>
      </w:tr>
      <w:tr w:rsidR="007D099C" w:rsidRPr="006E17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стратегического управления в России</w:t>
            </w:r>
          </w:p>
        </w:tc>
      </w:tr>
      <w:tr w:rsidR="007D09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7D099C" w:rsidRPr="006E17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в Свердловской области</w:t>
            </w:r>
          </w:p>
        </w:tc>
      </w:tr>
      <w:tr w:rsidR="007D099C" w:rsidRPr="006E17EC">
        <w:trPr>
          <w:trHeight w:hRule="exact" w:val="184"/>
        </w:trPr>
        <w:tc>
          <w:tcPr>
            <w:tcW w:w="1521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</w:tr>
      <w:tr w:rsidR="007D099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Default="006E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099C">
        <w:trPr>
          <w:trHeight w:hRule="exact" w:val="196"/>
        </w:trPr>
        <w:tc>
          <w:tcPr>
            <w:tcW w:w="1521" w:type="dxa"/>
          </w:tcPr>
          <w:p w:rsidR="007D099C" w:rsidRDefault="007D099C"/>
        </w:tc>
        <w:tc>
          <w:tcPr>
            <w:tcW w:w="1600" w:type="dxa"/>
          </w:tcPr>
          <w:p w:rsidR="007D099C" w:rsidRDefault="007D099C"/>
        </w:tc>
        <w:tc>
          <w:tcPr>
            <w:tcW w:w="7089" w:type="dxa"/>
          </w:tcPr>
          <w:p w:rsidR="007D099C" w:rsidRDefault="007D099C"/>
        </w:tc>
        <w:tc>
          <w:tcPr>
            <w:tcW w:w="426" w:type="dxa"/>
          </w:tcPr>
          <w:p w:rsidR="007D099C" w:rsidRDefault="007D099C"/>
        </w:tc>
      </w:tr>
      <w:tr w:rsidR="007D099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9C" w:rsidRPr="006E17E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Егоршин А. П., Гуськова И. В. Стратегический менеджмент. [Электронный ресурс]:учебник для студентов вузов,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направлениям «Менеджмент» и «Управление персоналом». - Москва: ИНФРА-М, 2018.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/952274</w:t>
            </w:r>
          </w:p>
        </w:tc>
      </w:tr>
      <w:tr w:rsidR="007D099C" w:rsidRPr="006E17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 А. Стратегический менеджмент. Модели и процедуры. [Электронный ресурс]:монография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7D099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9C" w:rsidRPr="006E17E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Кукушкин С. Н., Акуленко Н. Б., Бобков А. Л., Елина О. А., Калашникова И. А., Калёнов О. Е., Кучеренко А. И. Внутрифирменное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планирование. [Электронный ресурс]:Учебник и практикум. - Москва: Юрайт, 2019.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/431742</w:t>
            </w:r>
          </w:p>
        </w:tc>
      </w:tr>
      <w:tr w:rsidR="007D099C" w:rsidRPr="006E17EC">
        <w:trPr>
          <w:trHeight w:hRule="exact" w:val="277"/>
        </w:trPr>
        <w:tc>
          <w:tcPr>
            <w:tcW w:w="1521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99C" w:rsidRPr="006E17EC" w:rsidRDefault="007D099C">
            <w:pPr>
              <w:rPr>
                <w:lang w:val="ru-RU"/>
              </w:rPr>
            </w:pPr>
          </w:p>
        </w:tc>
      </w:tr>
      <w:tr w:rsidR="007D099C" w:rsidRPr="006E17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17EC">
              <w:rPr>
                <w:lang w:val="ru-RU"/>
              </w:rPr>
              <w:t xml:space="preserve"> </w:t>
            </w:r>
          </w:p>
        </w:tc>
      </w:tr>
      <w:tr w:rsidR="007D099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9C">
        <w:trPr>
          <w:trHeight w:hRule="exact" w:val="277"/>
        </w:trPr>
        <w:tc>
          <w:tcPr>
            <w:tcW w:w="1521" w:type="dxa"/>
          </w:tcPr>
          <w:p w:rsidR="007D099C" w:rsidRDefault="007D099C"/>
        </w:tc>
        <w:tc>
          <w:tcPr>
            <w:tcW w:w="1600" w:type="dxa"/>
          </w:tcPr>
          <w:p w:rsidR="007D099C" w:rsidRDefault="007D099C"/>
        </w:tc>
        <w:tc>
          <w:tcPr>
            <w:tcW w:w="7089" w:type="dxa"/>
          </w:tcPr>
          <w:p w:rsidR="007D099C" w:rsidRDefault="007D099C"/>
        </w:tc>
        <w:tc>
          <w:tcPr>
            <w:tcW w:w="426" w:type="dxa"/>
          </w:tcPr>
          <w:p w:rsidR="007D099C" w:rsidRDefault="007D099C"/>
        </w:tc>
      </w:tr>
      <w:tr w:rsidR="007D099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17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17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17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17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099C" w:rsidRPr="006E17E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17EC">
              <w:rPr>
                <w:lang w:val="ru-RU"/>
              </w:rPr>
              <w:t xml:space="preserve"> </w:t>
            </w:r>
          </w:p>
        </w:tc>
      </w:tr>
    </w:tbl>
    <w:p w:rsidR="007D099C" w:rsidRPr="006E17EC" w:rsidRDefault="006E17EC">
      <w:pPr>
        <w:rPr>
          <w:sz w:val="0"/>
          <w:szCs w:val="0"/>
          <w:lang w:val="ru-RU"/>
        </w:rPr>
      </w:pPr>
      <w:r w:rsidRPr="006E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099C" w:rsidRPr="006E17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9C" w:rsidRPr="006E17EC" w:rsidRDefault="006E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информационно- </w:t>
            </w:r>
            <w:r w:rsidRPr="006E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D099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17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09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17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099C" w:rsidRDefault="006E17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099C" w:rsidRPr="006E17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9C" w:rsidRPr="006E17EC" w:rsidRDefault="006E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6E17EC">
              <w:rPr>
                <w:lang w:val="ru-RU"/>
              </w:rPr>
              <w:t xml:space="preserve"> </w:t>
            </w:r>
            <w:r w:rsidRPr="006E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6E17EC">
              <w:rPr>
                <w:lang w:val="ru-RU"/>
              </w:rPr>
              <w:t xml:space="preserve"> </w:t>
            </w:r>
          </w:p>
        </w:tc>
      </w:tr>
    </w:tbl>
    <w:p w:rsidR="007D099C" w:rsidRPr="006E17EC" w:rsidRDefault="007D099C">
      <w:pPr>
        <w:rPr>
          <w:lang w:val="ru-RU"/>
        </w:rPr>
      </w:pPr>
    </w:p>
    <w:sectPr w:rsidR="007D099C" w:rsidRPr="006E17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E17EC"/>
    <w:rsid w:val="007D09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DC2A9-FB15-4185-8434-E7FADDA8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УрГЭУ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2021-2022_38_03_04-ГМУ-2021_очное_plx_Основы стратегического планирования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2021-09-02T03:56:00Z</dcterms:modified>
</cp:coreProperties>
</file>