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BC7A16">
        <w:trPr>
          <w:trHeight w:hRule="exact" w:val="304"/>
        </w:trPr>
        <w:tc>
          <w:tcPr>
            <w:tcW w:w="10221" w:type="dxa"/>
            <w:gridSpan w:val="3"/>
            <w:shd w:val="clear" w:color="000000" w:fill="FFFFFF"/>
            <w:tcMar>
              <w:left w:w="34" w:type="dxa"/>
              <w:right w:w="34" w:type="dxa"/>
            </w:tcMar>
          </w:tcPr>
          <w:p w:rsidR="00BC7A16" w:rsidRDefault="00A10934">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BC7A16" w:rsidRDefault="00BC7A16"/>
        </w:tc>
      </w:tr>
      <w:tr w:rsidR="00BC7A16">
        <w:trPr>
          <w:trHeight w:hRule="exact" w:val="369"/>
        </w:trPr>
        <w:tc>
          <w:tcPr>
            <w:tcW w:w="10221" w:type="dxa"/>
            <w:gridSpan w:val="3"/>
            <w:shd w:val="clear" w:color="000000" w:fill="FFFFFF"/>
            <w:tcMar>
              <w:left w:w="34" w:type="dxa"/>
              <w:right w:w="34" w:type="dxa"/>
            </w:tcMar>
          </w:tcPr>
          <w:p w:rsidR="00BC7A16" w:rsidRDefault="00A10934">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BC7A16" w:rsidRDefault="00BC7A16"/>
        </w:tc>
      </w:tr>
      <w:tr w:rsidR="00BC7A16">
        <w:trPr>
          <w:trHeight w:hRule="exact" w:val="212"/>
        </w:trPr>
        <w:tc>
          <w:tcPr>
            <w:tcW w:w="1521" w:type="dxa"/>
          </w:tcPr>
          <w:p w:rsidR="00BC7A16" w:rsidRDefault="00BC7A16"/>
        </w:tc>
        <w:tc>
          <w:tcPr>
            <w:tcW w:w="1600" w:type="dxa"/>
          </w:tcPr>
          <w:p w:rsidR="00BC7A16" w:rsidRDefault="00BC7A16"/>
        </w:tc>
        <w:tc>
          <w:tcPr>
            <w:tcW w:w="7089" w:type="dxa"/>
          </w:tcPr>
          <w:p w:rsidR="00BC7A16" w:rsidRDefault="00BC7A16"/>
        </w:tc>
        <w:tc>
          <w:tcPr>
            <w:tcW w:w="426" w:type="dxa"/>
          </w:tcPr>
          <w:p w:rsidR="00BC7A16" w:rsidRDefault="00BC7A16"/>
        </w:tc>
      </w:tr>
      <w:tr w:rsidR="00BC7A16">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(баскетбол)</w:t>
            </w:r>
            <w:r>
              <w:t xml:space="preserve"> </w:t>
            </w:r>
          </w:p>
        </w:tc>
      </w:tr>
      <w:tr w:rsidR="00BC7A1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38.03.04</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BC7A1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Все профили</w:t>
            </w:r>
            <w:bookmarkStart w:id="0" w:name="_GoBack"/>
            <w:bookmarkEnd w:id="0"/>
          </w:p>
        </w:tc>
      </w:tr>
      <w:tr w:rsidR="00BC7A16">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0</w:t>
            </w:r>
            <w:r>
              <w:t xml:space="preserve"> </w:t>
            </w:r>
            <w:r>
              <w:rPr>
                <w:rFonts w:ascii="Times New Roman" w:hAnsi="Times New Roman" w:cs="Times New Roman"/>
                <w:color w:val="000000"/>
                <w:sz w:val="24"/>
                <w:szCs w:val="24"/>
              </w:rPr>
              <w:t>з.е</w:t>
            </w:r>
            <w:r>
              <w:t xml:space="preserve"> </w:t>
            </w:r>
          </w:p>
        </w:tc>
      </w:tr>
      <w:tr w:rsidR="00BC7A16">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Зачет</w:t>
            </w:r>
            <w:r>
              <w:t xml:space="preserve"> </w:t>
            </w:r>
          </w:p>
        </w:tc>
      </w:tr>
      <w:tr w:rsidR="00BC7A16">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7A16" w:rsidRDefault="00A10934">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p>
        </w:tc>
      </w:tr>
      <w:tr w:rsidR="00BC7A16">
        <w:trPr>
          <w:trHeight w:hRule="exact" w:val="285"/>
        </w:trPr>
        <w:tc>
          <w:tcPr>
            <w:tcW w:w="10788" w:type="dxa"/>
            <w:gridSpan w:val="4"/>
            <w:shd w:val="clear" w:color="000000" w:fill="FFFFFF"/>
            <w:tcMar>
              <w:left w:w="34" w:type="dxa"/>
              <w:right w:w="34" w:type="dxa"/>
            </w:tcMar>
            <w:vAlign w:val="center"/>
          </w:tcPr>
          <w:p w:rsidR="00BC7A16" w:rsidRDefault="00A10934">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BC7A16">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Введение.</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Контроль, владение мячом.</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 xml:space="preserve">Дриблинг в статическом </w:t>
            </w:r>
            <w:r>
              <w:rPr>
                <w:rFonts w:ascii="Times New Roman" w:hAnsi="Times New Roman" w:cs="Times New Roman"/>
                <w:color w:val="000000"/>
                <w:sz w:val="24"/>
                <w:szCs w:val="24"/>
              </w:rPr>
              <w:t>положении.</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Дриблинг в движении.</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Техника передачи мяча параллельно полу.</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Освоение техники броска из-под кольца с места и в прыжке.</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Скоростное обыгрывание.</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Обучение игры 3х3 на одно кольцо, стритбол.</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Технико-тактические действия при игре личной защите.</w:t>
            </w:r>
          </w:p>
        </w:tc>
      </w:tr>
      <w:tr w:rsidR="00BC7A16">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Технико-тактические действия при групповом нападении (взаимодействие 2-3 игроков).</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Технико-тактические действия при командном нападении.</w:t>
            </w:r>
          </w:p>
        </w:tc>
      </w:tr>
      <w:tr w:rsidR="00BC7A16">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7A16" w:rsidRDefault="00A10934">
            <w:pPr>
              <w:spacing w:after="0" w:line="240" w:lineRule="auto"/>
              <w:jc w:val="both"/>
              <w:rPr>
                <w:sz w:val="24"/>
                <w:szCs w:val="24"/>
              </w:rPr>
            </w:pPr>
            <w:r>
              <w:rPr>
                <w:rFonts w:ascii="Times New Roman" w:hAnsi="Times New Roman" w:cs="Times New Roman"/>
                <w:color w:val="000000"/>
                <w:sz w:val="24"/>
                <w:szCs w:val="24"/>
              </w:rPr>
              <w:t xml:space="preserve">Технико-тактические действия при </w:t>
            </w:r>
            <w:r>
              <w:rPr>
                <w:rFonts w:ascii="Times New Roman" w:hAnsi="Times New Roman" w:cs="Times New Roman"/>
                <w:color w:val="000000"/>
                <w:sz w:val="24"/>
                <w:szCs w:val="24"/>
              </w:rPr>
              <w:t>командной защите.</w:t>
            </w:r>
          </w:p>
        </w:tc>
      </w:tr>
      <w:tr w:rsidR="00BC7A16">
        <w:trPr>
          <w:trHeight w:hRule="exact" w:val="740"/>
        </w:trPr>
        <w:tc>
          <w:tcPr>
            <w:tcW w:w="1521" w:type="dxa"/>
          </w:tcPr>
          <w:p w:rsidR="00BC7A16" w:rsidRDefault="00BC7A16"/>
        </w:tc>
        <w:tc>
          <w:tcPr>
            <w:tcW w:w="1600" w:type="dxa"/>
          </w:tcPr>
          <w:p w:rsidR="00BC7A16" w:rsidRDefault="00BC7A16"/>
        </w:tc>
        <w:tc>
          <w:tcPr>
            <w:tcW w:w="7089" w:type="dxa"/>
          </w:tcPr>
          <w:p w:rsidR="00BC7A16" w:rsidRDefault="00BC7A16"/>
        </w:tc>
        <w:tc>
          <w:tcPr>
            <w:tcW w:w="426" w:type="dxa"/>
          </w:tcPr>
          <w:p w:rsidR="00BC7A16" w:rsidRDefault="00BC7A16"/>
        </w:tc>
      </w:tr>
      <w:tr w:rsidR="00BC7A16">
        <w:trPr>
          <w:trHeight w:hRule="exact" w:val="285"/>
        </w:trPr>
        <w:tc>
          <w:tcPr>
            <w:tcW w:w="10788" w:type="dxa"/>
            <w:gridSpan w:val="4"/>
            <w:shd w:val="clear" w:color="000000" w:fill="FFFFFF"/>
            <w:tcMar>
              <w:left w:w="34" w:type="dxa"/>
              <w:right w:w="34" w:type="dxa"/>
            </w:tcMar>
            <w:vAlign w:val="center"/>
          </w:tcPr>
          <w:p w:rsidR="00BC7A16" w:rsidRDefault="00A10934">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BC7A16">
        <w:trPr>
          <w:trHeight w:hRule="exact" w:val="196"/>
        </w:trPr>
        <w:tc>
          <w:tcPr>
            <w:tcW w:w="1521" w:type="dxa"/>
          </w:tcPr>
          <w:p w:rsidR="00BC7A16" w:rsidRDefault="00BC7A16"/>
        </w:tc>
        <w:tc>
          <w:tcPr>
            <w:tcW w:w="1600" w:type="dxa"/>
          </w:tcPr>
          <w:p w:rsidR="00BC7A16" w:rsidRDefault="00BC7A16"/>
        </w:tc>
        <w:tc>
          <w:tcPr>
            <w:tcW w:w="7089" w:type="dxa"/>
          </w:tcPr>
          <w:p w:rsidR="00BC7A16" w:rsidRDefault="00BC7A16"/>
        </w:tc>
        <w:tc>
          <w:tcPr>
            <w:tcW w:w="426" w:type="dxa"/>
          </w:tcPr>
          <w:p w:rsidR="00BC7A16" w:rsidRDefault="00BC7A16"/>
        </w:tc>
      </w:tr>
      <w:tr w:rsidR="00BC7A16">
        <w:trPr>
          <w:trHeight w:hRule="exact" w:val="285"/>
        </w:trPr>
        <w:tc>
          <w:tcPr>
            <w:tcW w:w="10788" w:type="dxa"/>
            <w:gridSpan w:val="4"/>
            <w:shd w:val="clear" w:color="000000" w:fill="FFFFFF"/>
            <w:tcMar>
              <w:left w:w="34" w:type="dxa"/>
              <w:right w:w="34" w:type="dxa"/>
            </w:tcMar>
          </w:tcPr>
          <w:p w:rsidR="00BC7A16" w:rsidRDefault="00A1093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BC7A16">
        <w:trPr>
          <w:trHeight w:hRule="exact" w:val="818"/>
        </w:trPr>
        <w:tc>
          <w:tcPr>
            <w:tcW w:w="10788" w:type="dxa"/>
            <w:gridSpan w:val="4"/>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 xml:space="preserve">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w:t>
            </w:r>
            <w:r>
              <w:rPr>
                <w:rFonts w:ascii="Times New Roman" w:hAnsi="Times New Roman" w:cs="Times New Roman"/>
                <w:color w:val="000000"/>
                <w:sz w:val="24"/>
                <w:szCs w:val="24"/>
              </w:rPr>
              <w:t>424 – Режим доступа: https://urait.ru/bcode/449973</w:t>
            </w:r>
          </w:p>
        </w:tc>
      </w:tr>
      <w:tr w:rsidR="00BC7A16">
        <w:trPr>
          <w:trHeight w:hRule="exact" w:val="1096"/>
        </w:trPr>
        <w:tc>
          <w:tcPr>
            <w:tcW w:w="10788" w:type="dxa"/>
            <w:gridSpan w:val="4"/>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w:t>
            </w:r>
            <w:r>
              <w:rPr>
                <w:rFonts w:ascii="Times New Roman" w:hAnsi="Times New Roman" w:cs="Times New Roman"/>
                <w:color w:val="000000"/>
                <w:sz w:val="24"/>
                <w:szCs w:val="24"/>
              </w:rPr>
              <w:t>ртивные игры: правила, тактика, техника. [Электронный ресурс]:Учебное пособие для вузов. - Москва: Юрайт, 2020. - 322 – Режим доступа: https://urait.ru/bcode/456321</w:t>
            </w:r>
          </w:p>
        </w:tc>
      </w:tr>
      <w:tr w:rsidR="00BC7A16">
        <w:trPr>
          <w:trHeight w:hRule="exact" w:val="826"/>
        </w:trPr>
        <w:tc>
          <w:tcPr>
            <w:tcW w:w="10788" w:type="dxa"/>
            <w:gridSpan w:val="4"/>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3. Ежов К. С. Основы защиты в баскетболе: индивидуальный прессинг. [Электронный ресурс]:уч</w:t>
            </w:r>
            <w:r>
              <w:rPr>
                <w:rFonts w:ascii="Times New Roman" w:hAnsi="Times New Roman" w:cs="Times New Roman"/>
                <w:color w:val="000000"/>
                <w:sz w:val="24"/>
                <w:szCs w:val="24"/>
              </w:rPr>
              <w:t>ебное пособие. - Екатеринбург: [Издательство УрГЭУ], 2019. - 47 – Режим доступа: http://lib.usue.ru/resource/limit/ump/19/p492232.pdf</w:t>
            </w:r>
          </w:p>
        </w:tc>
      </w:tr>
      <w:tr w:rsidR="00BC7A16">
        <w:trPr>
          <w:trHeight w:hRule="exact" w:val="1096"/>
        </w:trPr>
        <w:tc>
          <w:tcPr>
            <w:tcW w:w="10788" w:type="dxa"/>
            <w:gridSpan w:val="4"/>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4. Кудрявцев И. С., Козловских И. С., Микушин М. В. Методы воспитания скоростно-силовой выносливости у студентов. [Электр</w:t>
            </w:r>
            <w:r>
              <w:rPr>
                <w:rFonts w:ascii="Times New Roman" w:hAnsi="Times New Roman" w:cs="Times New Roman"/>
                <w:color w:val="000000"/>
                <w:sz w:val="24"/>
                <w:szCs w:val="24"/>
              </w:rPr>
              <w:t>онный ресурс]:учебно-методическое пособие. - Екатеринбург: Издательство УрГЭУ, 2019. - 115 – Режим доступа: http://lib.usue.ru/resource/limit/ump/20/p492907.pdf</w:t>
            </w:r>
          </w:p>
        </w:tc>
      </w:tr>
    </w:tbl>
    <w:p w:rsidR="00BC7A16" w:rsidRDefault="00A10934">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BC7A16">
        <w:trPr>
          <w:trHeight w:hRule="exact" w:val="285"/>
        </w:trPr>
        <w:tc>
          <w:tcPr>
            <w:tcW w:w="10788" w:type="dxa"/>
            <w:shd w:val="clear" w:color="000000" w:fill="FFFFFF"/>
            <w:tcMar>
              <w:left w:w="34" w:type="dxa"/>
              <w:right w:w="34" w:type="dxa"/>
            </w:tcMar>
          </w:tcPr>
          <w:p w:rsidR="00BC7A16" w:rsidRDefault="00A10934">
            <w:pPr>
              <w:spacing w:after="0" w:line="240" w:lineRule="auto"/>
              <w:jc w:val="both"/>
              <w:rPr>
                <w:sz w:val="24"/>
                <w:szCs w:val="24"/>
              </w:rPr>
            </w:pPr>
            <w:r>
              <w:rPr>
                <w:rFonts w:ascii="Times New Roman" w:hAnsi="Times New Roman" w:cs="Times New Roman"/>
                <w:b/>
                <w:color w:val="000000"/>
                <w:sz w:val="24"/>
                <w:szCs w:val="24"/>
              </w:rPr>
              <w:lastRenderedPageBreak/>
              <w:t>Дополнительная литература:</w:t>
            </w:r>
          </w:p>
        </w:tc>
      </w:tr>
      <w:tr w:rsidR="00BC7A16">
        <w:trPr>
          <w:trHeight w:hRule="exact" w:val="548"/>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 xml:space="preserve">1. Письменский И. А., Аллянов Ю. Н. Физическая культура. </w:t>
            </w:r>
            <w:r>
              <w:rPr>
                <w:rFonts w:ascii="Times New Roman" w:hAnsi="Times New Roman" w:cs="Times New Roman"/>
                <w:color w:val="000000"/>
                <w:sz w:val="24"/>
                <w:szCs w:val="24"/>
              </w:rPr>
              <w:t>[Электронный ресурс]:Учебник для вузов. - Москва: Юрайт, 2020. - 450 – Режим доступа: https://urait.ru/bcode/467588</w:t>
            </w:r>
          </w:p>
        </w:tc>
      </w:tr>
      <w:tr w:rsidR="00BC7A16">
        <w:trPr>
          <w:trHeight w:hRule="exact" w:val="1096"/>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2. Вашляева И. В., Романова Н. А., Шуралева Н. Н. Основы методики самостоятельного освоения знаний для занятий физическими упражнениями. [Э</w:t>
            </w:r>
            <w:r>
              <w:rPr>
                <w:rFonts w:ascii="Times New Roman" w:hAnsi="Times New Roman" w:cs="Times New Roman"/>
                <w:color w:val="000000"/>
                <w:sz w:val="24"/>
                <w:szCs w:val="24"/>
              </w:rPr>
              <w:t>лектронный ресурс]:учебное пособие. - Екатеринбург: [Издательство УрГЭУ], 2017. - 99 – Режим доступа: http://lib.usue.ru/resource/limit/ump/17/p489282.pdf</w:t>
            </w:r>
          </w:p>
        </w:tc>
      </w:tr>
      <w:tr w:rsidR="00BC7A16">
        <w:trPr>
          <w:trHeight w:hRule="exact" w:val="1096"/>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3. Давыдова Е. В., Давыдов Е. А. Развитие качества гибкости студентов при подготовке к выполнению но</w:t>
            </w:r>
            <w:r>
              <w:rPr>
                <w:rFonts w:ascii="Times New Roman" w:hAnsi="Times New Roman" w:cs="Times New Roman"/>
                <w:color w:val="000000"/>
                <w:sz w:val="24"/>
                <w:szCs w:val="24"/>
              </w:rPr>
              <w:t>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rsidR="00BC7A16">
        <w:trPr>
          <w:trHeight w:hRule="exact" w:val="555"/>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 xml:space="preserve">4. Кудрявцев И. С. Здоровый образ жизни. [Электронный </w:t>
            </w:r>
            <w:r>
              <w:rPr>
                <w:rFonts w:ascii="Times New Roman" w:hAnsi="Times New Roman" w:cs="Times New Roman"/>
                <w:color w:val="000000"/>
                <w:sz w:val="24"/>
                <w:szCs w:val="24"/>
              </w:rPr>
              <w:t>ресурс]:курс лекций. - [Екатеринбург]: [б. и.], [2019]. - 1 – Режим доступа: http://lib.wbstatic.usue.ru/201908/150.mp4</w:t>
            </w:r>
          </w:p>
        </w:tc>
      </w:tr>
      <w:tr w:rsidR="00BC7A16">
        <w:trPr>
          <w:trHeight w:hRule="exact" w:val="277"/>
        </w:trPr>
        <w:tc>
          <w:tcPr>
            <w:tcW w:w="10774" w:type="dxa"/>
          </w:tcPr>
          <w:p w:rsidR="00BC7A16" w:rsidRDefault="00BC7A16"/>
        </w:tc>
      </w:tr>
      <w:tr w:rsidR="00BC7A16">
        <w:trPr>
          <w:trHeight w:hRule="exact" w:val="826"/>
        </w:trPr>
        <w:tc>
          <w:tcPr>
            <w:tcW w:w="10788" w:type="dxa"/>
            <w:shd w:val="clear" w:color="000000" w:fill="FFFFFF"/>
            <w:tcMar>
              <w:left w:w="34" w:type="dxa"/>
              <w:right w:w="34" w:type="dxa"/>
            </w:tcMar>
            <w:vAlign w:val="center"/>
          </w:tcPr>
          <w:p w:rsidR="00BC7A16" w:rsidRDefault="00A10934">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w:t>
            </w:r>
            <w:r>
              <w:rPr>
                <w:rFonts w:ascii="Times New Roman" w:hAnsi="Times New Roman" w:cs="Times New Roman"/>
                <w:b/>
                <w:color w:val="000000"/>
                <w:sz w:val="24"/>
                <w:szCs w:val="24"/>
              </w:rPr>
              <w:t>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BC7A16">
        <w:trPr>
          <w:trHeight w:hRule="exact" w:val="424"/>
        </w:trPr>
        <w:tc>
          <w:tcPr>
            <w:tcW w:w="10788" w:type="dxa"/>
            <w:shd w:val="clear" w:color="000000" w:fill="FFFFFF"/>
            <w:tcMar>
              <w:left w:w="34" w:type="dxa"/>
              <w:right w:w="34" w:type="dxa"/>
            </w:tcMar>
          </w:tcPr>
          <w:p w:rsidR="00BC7A16" w:rsidRDefault="00A1093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BC7A16">
        <w:trPr>
          <w:trHeight w:hRule="exact" w:val="277"/>
        </w:trPr>
        <w:tc>
          <w:tcPr>
            <w:tcW w:w="10774" w:type="dxa"/>
          </w:tcPr>
          <w:p w:rsidR="00BC7A16" w:rsidRDefault="00BC7A16"/>
        </w:tc>
      </w:tr>
      <w:tr w:rsidR="00BC7A16">
        <w:trPr>
          <w:trHeight w:hRule="exact" w:val="555"/>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C7A16">
        <w:trPr>
          <w:trHeight w:hRule="exact" w:val="555"/>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C7A16">
        <w:trPr>
          <w:trHeight w:hRule="exact" w:val="694"/>
        </w:trPr>
        <w:tc>
          <w:tcPr>
            <w:tcW w:w="10788" w:type="dxa"/>
            <w:shd w:val="clear" w:color="000000" w:fill="FFFFFF"/>
            <w:tcMar>
              <w:left w:w="34" w:type="dxa"/>
              <w:right w:w="34" w:type="dxa"/>
            </w:tcMar>
          </w:tcPr>
          <w:p w:rsidR="00BC7A16" w:rsidRDefault="00A10934">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BC7A16">
        <w:trPr>
          <w:trHeight w:hRule="exact" w:val="1096"/>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BC7A16" w:rsidRDefault="00A10934">
            <w:pPr>
              <w:spacing w:after="0" w:line="240" w:lineRule="auto"/>
              <w:ind w:firstLine="756"/>
              <w:jc w:val="both"/>
              <w:rPr>
                <w:sz w:val="24"/>
                <w:szCs w:val="24"/>
              </w:rPr>
            </w:pPr>
            <w:r>
              <w:t xml:space="preserve"> </w:t>
            </w:r>
          </w:p>
          <w:p w:rsidR="00BC7A16" w:rsidRDefault="00A10934">
            <w:pPr>
              <w:spacing w:after="0" w:line="240" w:lineRule="auto"/>
              <w:ind w:firstLine="756"/>
              <w:jc w:val="both"/>
              <w:rPr>
                <w:sz w:val="24"/>
                <w:szCs w:val="24"/>
              </w:rPr>
            </w:pPr>
            <w:r>
              <w:t xml:space="preserve"> </w:t>
            </w:r>
          </w:p>
        </w:tc>
      </w:tr>
      <w:tr w:rsidR="00BC7A16">
        <w:trPr>
          <w:trHeight w:hRule="exact" w:val="826"/>
        </w:trPr>
        <w:tc>
          <w:tcPr>
            <w:tcW w:w="10788" w:type="dxa"/>
            <w:shd w:val="clear" w:color="000000" w:fill="FFFFFF"/>
            <w:tcMar>
              <w:left w:w="34" w:type="dxa"/>
              <w:right w:w="34" w:type="dxa"/>
            </w:tcMar>
          </w:tcPr>
          <w:p w:rsidR="00BC7A16" w:rsidRDefault="00A1093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BC7A16" w:rsidRDefault="00A10934">
            <w:pPr>
              <w:spacing w:after="0" w:line="240" w:lineRule="auto"/>
              <w:ind w:firstLine="756"/>
              <w:jc w:val="both"/>
              <w:rPr>
                <w:sz w:val="24"/>
                <w:szCs w:val="24"/>
              </w:rPr>
            </w:pPr>
            <w:r>
              <w:t xml:space="preserve"> </w:t>
            </w:r>
          </w:p>
        </w:tc>
      </w:tr>
      <w:tr w:rsidR="00BC7A16">
        <w:trPr>
          <w:trHeight w:hRule="exact" w:val="424"/>
        </w:trPr>
        <w:tc>
          <w:tcPr>
            <w:tcW w:w="10788" w:type="dxa"/>
            <w:shd w:val="clear" w:color="000000" w:fill="FFFFFF"/>
            <w:tcMar>
              <w:left w:w="34" w:type="dxa"/>
              <w:right w:w="34" w:type="dxa"/>
            </w:tcMar>
            <w:vAlign w:val="center"/>
          </w:tcPr>
          <w:p w:rsidR="00BC7A16" w:rsidRDefault="00A10934">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Игорь</w:t>
            </w:r>
            <w:r>
              <w:t xml:space="preserve"> </w:t>
            </w:r>
            <w:r>
              <w:rPr>
                <w:rFonts w:ascii="Times New Roman" w:hAnsi="Times New Roman" w:cs="Times New Roman"/>
                <w:color w:val="000000"/>
                <w:sz w:val="24"/>
                <w:szCs w:val="24"/>
              </w:rPr>
              <w:t>Сергеевич</w:t>
            </w:r>
            <w:r>
              <w:t xml:space="preserve"> </w:t>
            </w:r>
          </w:p>
        </w:tc>
      </w:tr>
    </w:tbl>
    <w:p w:rsidR="00BC7A16" w:rsidRDefault="00BC7A16"/>
    <w:sectPr w:rsidR="00BC7A16">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10934"/>
    <w:rsid w:val="00BC7A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EC3BB-D26F-4895-8A94-DCCB5195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УрГЭУ</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2021-2022_38_03_04-ГМУ-2021_очное_plx_Элективные курсы по физической культуре и спорту (баскетбол)</dc:title>
  <dc:creator>FastReport.NET</dc:creator>
  <cp:lastModifiedBy>Овсянникова Анастасия Геннадьевна</cp:lastModifiedBy>
  <cp:revision>2</cp:revision>
  <dcterms:created xsi:type="dcterms:W3CDTF">2021-09-02T03:57:00Z</dcterms:created>
  <dcterms:modified xsi:type="dcterms:W3CDTF">2021-09-02T03:57:00Z</dcterms:modified>
</cp:coreProperties>
</file>