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C7B4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C7B45" w:rsidRDefault="00BC7B45"/>
        </w:tc>
      </w:tr>
      <w:tr w:rsidR="00BC7B4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C7B45" w:rsidRDefault="00BC7B45"/>
        </w:tc>
      </w:tr>
      <w:tr w:rsidR="00BC7B45">
        <w:trPr>
          <w:trHeight w:hRule="exact" w:val="490"/>
        </w:trPr>
        <w:tc>
          <w:tcPr>
            <w:tcW w:w="1521" w:type="dxa"/>
          </w:tcPr>
          <w:p w:rsidR="00BC7B45" w:rsidRDefault="00BC7B45"/>
        </w:tc>
        <w:tc>
          <w:tcPr>
            <w:tcW w:w="1600" w:type="dxa"/>
          </w:tcPr>
          <w:p w:rsidR="00BC7B45" w:rsidRDefault="00BC7B45"/>
        </w:tc>
        <w:tc>
          <w:tcPr>
            <w:tcW w:w="7089" w:type="dxa"/>
          </w:tcPr>
          <w:p w:rsidR="00BC7B45" w:rsidRDefault="00BC7B45"/>
        </w:tc>
        <w:tc>
          <w:tcPr>
            <w:tcW w:w="426" w:type="dxa"/>
          </w:tcPr>
          <w:p w:rsidR="00BC7B45" w:rsidRDefault="00BC7B45"/>
        </w:tc>
      </w:tr>
      <w:tr w:rsidR="00BC7B4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BC7B45" w:rsidRPr="005E4C8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B45" w:rsidRPr="005E4C89" w:rsidRDefault="005E4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информационно-аналитического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5E4C89">
              <w:rPr>
                <w:lang w:val="ru-RU"/>
              </w:rPr>
              <w:t xml:space="preserve"> </w:t>
            </w:r>
          </w:p>
        </w:tc>
      </w:tr>
      <w:tr w:rsidR="00BC7B4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BC7B45" w:rsidRPr="005E4C8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B45" w:rsidRPr="005E4C89" w:rsidRDefault="005E4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5E4C89">
              <w:rPr>
                <w:lang w:val="ru-RU"/>
              </w:rPr>
              <w:t xml:space="preserve"> </w:t>
            </w:r>
          </w:p>
        </w:tc>
      </w:tr>
      <w:tr w:rsidR="00BC7B4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C7B4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Default="005E4C8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BC7B45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Default="005E4C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C7B4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Default="005E4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Default="005E4C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C7B45" w:rsidRPr="005E4C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Default="005E4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Pr="005E4C89" w:rsidRDefault="005E4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принципы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информационно-аналитического мониторинга (ИАМ)</w:t>
            </w:r>
          </w:p>
        </w:tc>
      </w:tr>
      <w:tr w:rsidR="00BC7B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Default="005E4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Default="005E4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ИАМ</w:t>
            </w:r>
          </w:p>
        </w:tc>
      </w:tr>
      <w:tr w:rsidR="00BC7B45" w:rsidRPr="005E4C8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Default="005E4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Pr="005E4C89" w:rsidRDefault="005E4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информации, ее сбор, обработка, анализ, оформление и использование результатов ИАМ</w:t>
            </w:r>
          </w:p>
        </w:tc>
      </w:tr>
      <w:tr w:rsidR="00BC7B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Default="005E4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Default="005E4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анализа данных. Стратегический и оперативный мониторинг.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ИАМ</w:t>
            </w:r>
          </w:p>
        </w:tc>
      </w:tr>
      <w:tr w:rsidR="00BC7B45" w:rsidRPr="005E4C8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Default="005E4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Pr="005E4C89" w:rsidRDefault="005E4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 его методы, задачи. Оперативное и стратегическое прогнозирование</w:t>
            </w:r>
          </w:p>
        </w:tc>
      </w:tr>
      <w:tr w:rsidR="00BC7B4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Default="005E4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Default="005E4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средства мониторинга информации. Поддержка решений. Системы оперативного прогнозирования. Экспертные системы. Системы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контент-анализа. Системы фильтрования данных. Системы анализа текстов. Базы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C7B45">
        <w:trPr>
          <w:trHeight w:hRule="exact" w:val="740"/>
        </w:trPr>
        <w:tc>
          <w:tcPr>
            <w:tcW w:w="1521" w:type="dxa"/>
          </w:tcPr>
          <w:p w:rsidR="00BC7B45" w:rsidRDefault="00BC7B45"/>
        </w:tc>
        <w:tc>
          <w:tcPr>
            <w:tcW w:w="1600" w:type="dxa"/>
          </w:tcPr>
          <w:p w:rsidR="00BC7B45" w:rsidRDefault="00BC7B45"/>
        </w:tc>
        <w:tc>
          <w:tcPr>
            <w:tcW w:w="7089" w:type="dxa"/>
          </w:tcPr>
          <w:p w:rsidR="00BC7B45" w:rsidRDefault="00BC7B45"/>
        </w:tc>
        <w:tc>
          <w:tcPr>
            <w:tcW w:w="426" w:type="dxa"/>
          </w:tcPr>
          <w:p w:rsidR="00BC7B45" w:rsidRDefault="00BC7B45"/>
        </w:tc>
      </w:tr>
      <w:tr w:rsidR="00BC7B4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Default="005E4C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C7B45">
        <w:trPr>
          <w:trHeight w:hRule="exact" w:val="196"/>
        </w:trPr>
        <w:tc>
          <w:tcPr>
            <w:tcW w:w="1521" w:type="dxa"/>
          </w:tcPr>
          <w:p w:rsidR="00BC7B45" w:rsidRDefault="00BC7B45"/>
        </w:tc>
        <w:tc>
          <w:tcPr>
            <w:tcW w:w="1600" w:type="dxa"/>
          </w:tcPr>
          <w:p w:rsidR="00BC7B45" w:rsidRDefault="00BC7B45"/>
        </w:tc>
        <w:tc>
          <w:tcPr>
            <w:tcW w:w="7089" w:type="dxa"/>
          </w:tcPr>
          <w:p w:rsidR="00BC7B45" w:rsidRDefault="00BC7B45"/>
        </w:tc>
        <w:tc>
          <w:tcPr>
            <w:tcW w:w="426" w:type="dxa"/>
          </w:tcPr>
          <w:p w:rsidR="00BC7B45" w:rsidRDefault="00BC7B45"/>
        </w:tc>
      </w:tr>
      <w:tr w:rsidR="00BC7B4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7B45" w:rsidRPr="005E4C8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7B45" w:rsidRPr="005E4C89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Рыжикова Т.Н. Аналитический маркетинг: что должен знать маркетинговый аналитик [Электронный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/1853098</w:t>
            </w:r>
          </w:p>
        </w:tc>
      </w:tr>
      <w:tr w:rsidR="00BC7B45" w:rsidRPr="005E4C8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7B45" w:rsidRPr="005E4C89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proofErr w:type="spell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Методология и организация информационно-аналитического мониторинга [Электронный ресурс</w:t>
            </w:r>
            <w:proofErr w:type="gramStart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gram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- 212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493654.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C7B4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7B45" w:rsidRPr="005E4C8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7B45" w:rsidRPr="005E4C89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Алексеева Т.В., </w:t>
            </w:r>
            <w:proofErr w:type="spellStart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Амириди</w:t>
            </w:r>
            <w:proofErr w:type="spell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Ю.В. Информационные аналитические системы [Электронный ре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сурс</w:t>
            </w:r>
            <w:proofErr w:type="gramStart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Синергия ПРЕСС, 2013.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/451186</w:t>
            </w:r>
          </w:p>
        </w:tc>
      </w:tr>
      <w:tr w:rsidR="00BC7B45" w:rsidRPr="005E4C8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7B45" w:rsidRPr="005E4C89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Глухов Д.А., </w:t>
            </w:r>
            <w:proofErr w:type="spellStart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Мистров</w:t>
            </w:r>
            <w:proofErr w:type="spell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Л.Е. Моделирование информационно-аналитической деятельности производственно-экономических систем в условиях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ресурсного конфликта [Электронный ресурс</w:t>
            </w:r>
            <w:proofErr w:type="gramStart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Воронеж: ФГБОУ ВПО ВГЛТУ им. Г.Ф. Морозова, 2013. - 180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/858427</w:t>
            </w:r>
          </w:p>
        </w:tc>
      </w:tr>
      <w:tr w:rsidR="00BC7B45" w:rsidRPr="005E4C8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7B45" w:rsidRPr="005E4C89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Попкова Е. Г., Акимова О. Е. Основы финансового мониторинга [Электронный ресурс</w:t>
            </w:r>
            <w:proofErr w:type="gramStart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</w:t>
            </w:r>
            <w:proofErr w:type="gram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/1361805</w:t>
            </w:r>
          </w:p>
        </w:tc>
      </w:tr>
    </w:tbl>
    <w:p w:rsidR="00BC7B45" w:rsidRPr="005E4C89" w:rsidRDefault="005E4C89">
      <w:pPr>
        <w:rPr>
          <w:sz w:val="0"/>
          <w:szCs w:val="0"/>
          <w:lang w:val="ru-RU"/>
        </w:rPr>
      </w:pPr>
      <w:r w:rsidRPr="005E4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C7B45" w:rsidRPr="005E4C8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B45" w:rsidRPr="005E4C89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Демидов В. В. Информационно-аналитическая работа в международных отношениях [Электронный ресурс</w:t>
            </w:r>
            <w:proofErr w:type="gramStart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"Научно-издательский центр ИНФРА-М", 2021. - 369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/1491288</w:t>
            </w:r>
          </w:p>
        </w:tc>
      </w:tr>
      <w:tr w:rsidR="00BC7B45" w:rsidRPr="005E4C89">
        <w:trPr>
          <w:trHeight w:hRule="exact" w:val="277"/>
        </w:trPr>
        <w:tc>
          <w:tcPr>
            <w:tcW w:w="10774" w:type="dxa"/>
          </w:tcPr>
          <w:p w:rsidR="00BC7B45" w:rsidRPr="005E4C89" w:rsidRDefault="00BC7B45">
            <w:pPr>
              <w:rPr>
                <w:lang w:val="ru-RU"/>
              </w:rPr>
            </w:pPr>
          </w:p>
        </w:tc>
      </w:tr>
      <w:tr w:rsidR="00BC7B45" w:rsidRPr="005E4C8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Pr="005E4C89" w:rsidRDefault="005E4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E4C89">
              <w:rPr>
                <w:lang w:val="ru-RU"/>
              </w:rPr>
              <w:t xml:space="preserve"> </w:t>
            </w:r>
          </w:p>
        </w:tc>
      </w:tr>
      <w:tr w:rsidR="00BC7B4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C7B45">
        <w:trPr>
          <w:trHeight w:hRule="exact" w:val="277"/>
        </w:trPr>
        <w:tc>
          <w:tcPr>
            <w:tcW w:w="10774" w:type="dxa"/>
          </w:tcPr>
          <w:p w:rsidR="00BC7B45" w:rsidRDefault="00BC7B45"/>
        </w:tc>
      </w:tr>
      <w:tr w:rsidR="00BC7B45" w:rsidRPr="005E4C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B45" w:rsidRPr="005E4C89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4C8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E4C89">
              <w:rPr>
                <w:lang w:val="ru-RU"/>
              </w:rPr>
              <w:t xml:space="preserve"> </w:t>
            </w:r>
          </w:p>
        </w:tc>
      </w:tr>
      <w:tr w:rsidR="00BC7B45" w:rsidRPr="005E4C8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B45" w:rsidRPr="005E4C89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E4C89">
              <w:rPr>
                <w:lang w:val="ru-RU"/>
              </w:rPr>
              <w:t xml:space="preserve"> </w:t>
            </w:r>
          </w:p>
        </w:tc>
      </w:tr>
      <w:tr w:rsidR="00BC7B45" w:rsidRPr="005E4C8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B45" w:rsidRPr="005E4C89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67Т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04.07.2007</w:t>
            </w:r>
            <w:r w:rsidRPr="005E4C89">
              <w:rPr>
                <w:lang w:val="ru-RU"/>
              </w:rPr>
              <w:t xml:space="preserve"> </w:t>
            </w:r>
            <w:proofErr w:type="gramStart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proofErr w:type="gramEnd"/>
            <w:r w:rsidRPr="005E4C89">
              <w:rPr>
                <w:lang w:val="ru-RU"/>
              </w:rPr>
              <w:t xml:space="preserve"> </w:t>
            </w:r>
          </w:p>
        </w:tc>
      </w:tr>
      <w:tr w:rsidR="00BC7B45" w:rsidRPr="005E4C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B45" w:rsidRPr="005E4C89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ГИС</w:t>
            </w:r>
            <w:r w:rsidRPr="005E4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MapInfo</w:t>
            </w:r>
            <w:r w:rsidRPr="005E4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Лицензионный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79/2016-У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2016,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E4C89">
              <w:rPr>
                <w:lang w:val="ru-RU"/>
              </w:rPr>
              <w:t xml:space="preserve"> </w:t>
            </w:r>
          </w:p>
        </w:tc>
      </w:tr>
      <w:tr w:rsidR="00BC7B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5E4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5E4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5E4C8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C7B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5E4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5E4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E4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5E4C8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C7B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C7B45" w:rsidRPr="005E4C8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B45" w:rsidRPr="005E4C89" w:rsidRDefault="005E4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C7B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E4C8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C7B45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C7B4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B45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E4C8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C7B45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C7B45" w:rsidRDefault="005E4C8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C7B45" w:rsidRPr="005E4C8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B45" w:rsidRPr="005E4C89" w:rsidRDefault="005E4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E4C89">
              <w:rPr>
                <w:lang w:val="ru-RU"/>
              </w:rPr>
              <w:t xml:space="preserve"> </w:t>
            </w:r>
            <w:proofErr w:type="spellStart"/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proofErr w:type="spellEnd"/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5E4C89">
              <w:rPr>
                <w:lang w:val="ru-RU"/>
              </w:rPr>
              <w:t xml:space="preserve"> </w:t>
            </w:r>
          </w:p>
        </w:tc>
      </w:tr>
    </w:tbl>
    <w:p w:rsidR="005E4C89" w:rsidRDefault="005E4C89">
      <w:pPr>
        <w:rPr>
          <w:lang w:val="ru-RU"/>
        </w:rPr>
      </w:pPr>
    </w:p>
    <w:p w:rsidR="005E4C89" w:rsidRDefault="005E4C89">
      <w:pPr>
        <w:rPr>
          <w:lang w:val="ru-RU"/>
        </w:rPr>
      </w:pPr>
      <w:r>
        <w:rPr>
          <w:lang w:val="ru-RU"/>
        </w:rPr>
        <w:br w:type="page"/>
      </w:r>
    </w:p>
    <w:p w:rsidR="005E4C89" w:rsidRPr="005E4C89" w:rsidRDefault="005E4C89" w:rsidP="005E4C89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5E4C89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5E4C8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5E4C89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5E4C8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5E4C89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5E4C89" w:rsidRPr="005E4C89" w:rsidTr="0085510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4C89" w:rsidRDefault="005E4C89" w:rsidP="008551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C89" w:rsidRPr="005E4C89" w:rsidRDefault="005E4C89" w:rsidP="008551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информационно-аналитического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5E4C89">
              <w:rPr>
                <w:lang w:val="ru-RU"/>
              </w:rPr>
              <w:t xml:space="preserve"> </w:t>
            </w:r>
          </w:p>
        </w:tc>
      </w:tr>
      <w:tr w:rsidR="005E4C89" w:rsidTr="0085510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4C89" w:rsidRDefault="005E4C89" w:rsidP="008551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C89" w:rsidRDefault="005E4C89" w:rsidP="008551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5E4C89" w:rsidRPr="005E4C89" w:rsidTr="0085510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E4C89" w:rsidRDefault="005E4C89" w:rsidP="008551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C89" w:rsidRPr="005E4C89" w:rsidRDefault="005E4C89" w:rsidP="008551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5E4C89">
              <w:rPr>
                <w:lang w:val="ru-RU"/>
              </w:rPr>
              <w:t xml:space="preserve"> </w:t>
            </w:r>
            <w:r w:rsidRPr="005E4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5E4C89">
              <w:rPr>
                <w:lang w:val="ru-RU"/>
              </w:rPr>
              <w:t xml:space="preserve"> </w:t>
            </w:r>
          </w:p>
        </w:tc>
      </w:tr>
    </w:tbl>
    <w:p w:rsidR="005E4C89" w:rsidRPr="005E4C89" w:rsidRDefault="005E4C89" w:rsidP="005E4C89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bookmarkStart w:id="0" w:name="_GoBack"/>
      <w:bookmarkEnd w:id="0"/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финансового мониторинга.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в государственном и муниципальном управлении.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в управлении таможенной деятельностью.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в деятельности ВУЗа.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недропользования (геологических информационных ресурсов).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инвестиций.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объектов недвижимости.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объектов строительства.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урожайности сельскохозяйственных культур.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57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уплаты налогов.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сбросов отравляющих веществ в окружающую среду.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рождаемости.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дорожно-транспортных происшествий.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ценных бумаг.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переселенцев.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показателей фондового и валютного рынков.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показателей экономического развития страны.</w:t>
      </w:r>
    </w:p>
    <w:p w:rsidR="005E4C89" w:rsidRPr="005E4C89" w:rsidRDefault="005E4C89" w:rsidP="005E4C89">
      <w:pPr>
        <w:pStyle w:val="a3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E4C89">
        <w:rPr>
          <w:sz w:val="24"/>
          <w:szCs w:val="24"/>
        </w:rPr>
        <w:t xml:space="preserve"> Разработка информационно-аналитической системы мониторинга нетипичных финансовых операций и сделок.</w:t>
      </w:r>
    </w:p>
    <w:p w:rsidR="00BC7B45" w:rsidRPr="005E4C89" w:rsidRDefault="00BC7B4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C7B45" w:rsidRPr="005E4C8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F5FBC"/>
    <w:multiLevelType w:val="hybridMultilevel"/>
    <w:tmpl w:val="584A6F0C"/>
    <w:lvl w:ilvl="0" w:tplc="91222C4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4C89"/>
    <w:rsid w:val="00BC7B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C3569"/>
  <w15:docId w15:val="{87126AE7-D72B-4335-B378-29D8C885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89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Company>УрГЭУ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2022-2023_10_03_01-ИБ-2022_очное_plx_Методология и организация информационно-аналитического мониторинга</dc:title>
  <dc:creator>FastReport.NET</dc:creator>
  <cp:lastModifiedBy>Овсянникова Анастасия Геннадьевна</cp:lastModifiedBy>
  <cp:revision>2</cp:revision>
  <dcterms:created xsi:type="dcterms:W3CDTF">2022-06-10T04:41:00Z</dcterms:created>
  <dcterms:modified xsi:type="dcterms:W3CDTF">2022-06-10T04:42:00Z</dcterms:modified>
</cp:coreProperties>
</file>