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84CB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84CB1" w:rsidRDefault="00384CB1"/>
        </w:tc>
      </w:tr>
      <w:tr w:rsidR="00384CB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84CB1" w:rsidRDefault="00384CB1"/>
        </w:tc>
      </w:tr>
      <w:tr w:rsidR="00384CB1">
        <w:trPr>
          <w:trHeight w:hRule="exact" w:val="490"/>
        </w:trPr>
        <w:tc>
          <w:tcPr>
            <w:tcW w:w="1521" w:type="dxa"/>
          </w:tcPr>
          <w:p w:rsidR="00384CB1" w:rsidRDefault="00384CB1"/>
        </w:tc>
        <w:tc>
          <w:tcPr>
            <w:tcW w:w="1600" w:type="dxa"/>
          </w:tcPr>
          <w:p w:rsidR="00384CB1" w:rsidRDefault="00384CB1"/>
        </w:tc>
        <w:tc>
          <w:tcPr>
            <w:tcW w:w="7089" w:type="dxa"/>
          </w:tcPr>
          <w:p w:rsidR="00384CB1" w:rsidRDefault="00384CB1"/>
        </w:tc>
        <w:tc>
          <w:tcPr>
            <w:tcW w:w="426" w:type="dxa"/>
          </w:tcPr>
          <w:p w:rsidR="00384CB1" w:rsidRDefault="00384CB1"/>
        </w:tc>
      </w:tr>
      <w:tr w:rsidR="00384CB1" w:rsidRPr="00FD12E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CB1" w:rsidRPr="00FD12E5" w:rsidRDefault="00FD12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D12E5">
              <w:rPr>
                <w:lang w:val="ru-RU"/>
              </w:rPr>
              <w:t xml:space="preserve"> </w:t>
            </w:r>
          </w:p>
        </w:tc>
      </w:tr>
      <w:tr w:rsidR="00384C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384C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384CB1" w:rsidRPr="00FD12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CB1" w:rsidRPr="00FD12E5" w:rsidRDefault="00FD12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Бизнес-безопасность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D12E5">
              <w:rPr>
                <w:lang w:val="ru-RU"/>
              </w:rPr>
              <w:t xml:space="preserve"> </w:t>
            </w:r>
          </w:p>
        </w:tc>
      </w:tr>
      <w:tr w:rsidR="00384C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84C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84CB1">
        <w:trPr>
          <w:trHeight w:hRule="exact" w:val="562"/>
        </w:trPr>
        <w:tc>
          <w:tcPr>
            <w:tcW w:w="1521" w:type="dxa"/>
          </w:tcPr>
          <w:p w:rsidR="00384CB1" w:rsidRDefault="00384CB1"/>
        </w:tc>
        <w:tc>
          <w:tcPr>
            <w:tcW w:w="1600" w:type="dxa"/>
          </w:tcPr>
          <w:p w:rsidR="00384CB1" w:rsidRDefault="00384CB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384C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84CB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84CB1" w:rsidRPr="00FD12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Pr="00FD12E5" w:rsidRDefault="00FD12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обеспечения экономической безопасности</w:t>
            </w:r>
          </w:p>
        </w:tc>
      </w:tr>
      <w:tr w:rsidR="0038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</w:tr>
      <w:tr w:rsidR="0038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</w:tr>
      <w:tr w:rsidR="0038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384CB1" w:rsidRPr="00FD12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Pr="00FD12E5" w:rsidRDefault="00FD12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Бизнес-разведка в системе обеспечения экономической безопасности организации</w:t>
            </w:r>
          </w:p>
        </w:tc>
      </w:tr>
      <w:tr w:rsidR="00384C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  <w:tr w:rsidR="00384CB1">
        <w:trPr>
          <w:trHeight w:hRule="exact" w:val="295"/>
        </w:trPr>
        <w:tc>
          <w:tcPr>
            <w:tcW w:w="1521" w:type="dxa"/>
          </w:tcPr>
          <w:p w:rsidR="00384CB1" w:rsidRDefault="00384CB1"/>
        </w:tc>
        <w:tc>
          <w:tcPr>
            <w:tcW w:w="1600" w:type="dxa"/>
          </w:tcPr>
          <w:p w:rsidR="00384CB1" w:rsidRDefault="00384CB1"/>
        </w:tc>
        <w:tc>
          <w:tcPr>
            <w:tcW w:w="7089" w:type="dxa"/>
          </w:tcPr>
          <w:p w:rsidR="00384CB1" w:rsidRDefault="00384CB1"/>
        </w:tc>
        <w:tc>
          <w:tcPr>
            <w:tcW w:w="426" w:type="dxa"/>
          </w:tcPr>
          <w:p w:rsidR="00384CB1" w:rsidRDefault="00384CB1"/>
        </w:tc>
      </w:tr>
      <w:tr w:rsidR="00384C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Default="00FD12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84CB1">
        <w:trPr>
          <w:trHeight w:hRule="exact" w:val="196"/>
        </w:trPr>
        <w:tc>
          <w:tcPr>
            <w:tcW w:w="1521" w:type="dxa"/>
          </w:tcPr>
          <w:p w:rsidR="00384CB1" w:rsidRDefault="00384CB1"/>
        </w:tc>
        <w:tc>
          <w:tcPr>
            <w:tcW w:w="1600" w:type="dxa"/>
          </w:tcPr>
          <w:p w:rsidR="00384CB1" w:rsidRDefault="00384CB1"/>
        </w:tc>
        <w:tc>
          <w:tcPr>
            <w:tcW w:w="7089" w:type="dxa"/>
          </w:tcPr>
          <w:p w:rsidR="00384CB1" w:rsidRDefault="00384CB1"/>
        </w:tc>
        <w:tc>
          <w:tcPr>
            <w:tcW w:w="426" w:type="dxa"/>
          </w:tcPr>
          <w:p w:rsidR="00384CB1" w:rsidRDefault="00384CB1"/>
        </w:tc>
      </w:tr>
      <w:tr w:rsidR="00384C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84CB1" w:rsidRPr="00FD12E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CB1" w:rsidRPr="00FD12E5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Андреев В.Д. Комплексный риск-ориентированный аудит коммерческих организаций [Электронный ресурс</w:t>
            </w:r>
            <w:proofErr w:type="gram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/989779</w:t>
            </w:r>
          </w:p>
        </w:tc>
      </w:tr>
      <w:tr w:rsidR="00384CB1" w:rsidRPr="00FD12E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CB1" w:rsidRPr="00FD12E5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В.И., </w:t>
            </w:r>
            <w:proofErr w:type="spell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Дадалко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Теневая экономика и экономическая безопасность государства [Электронный ресурс</w:t>
            </w:r>
            <w:proofErr w:type="gram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- 538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/1795577</w:t>
            </w:r>
          </w:p>
        </w:tc>
      </w:tr>
      <w:tr w:rsidR="00384CB1" w:rsidRPr="00FD12E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CB1" w:rsidRPr="00FD12E5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Бабурина О. Н. Экономическая безопасность [Электронный ресурс</w:t>
            </w:r>
            <w:proofErr w:type="gram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/496679</w:t>
            </w:r>
          </w:p>
        </w:tc>
      </w:tr>
      <w:tr w:rsidR="00384CB1" w:rsidRPr="00FD12E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CB1" w:rsidRPr="00FD12E5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Валько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 Экономическая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[Электронный ресурс</w:t>
            </w:r>
            <w:proofErr w:type="gram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/495389</w:t>
            </w:r>
          </w:p>
        </w:tc>
      </w:tr>
      <w:tr w:rsidR="00384CB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84CB1" w:rsidRPr="00FD12E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CB1" w:rsidRPr="00FD12E5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Кузнецов И.Н. Бизнес-безопасность [Электронный ресурс</w:t>
            </w:r>
            <w:proofErr w:type="gram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Издательско-торговая корпорация "Дашков и К", 2020.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/1092993</w:t>
            </w:r>
          </w:p>
        </w:tc>
      </w:tr>
      <w:tr w:rsidR="00384CB1" w:rsidRPr="00FD12E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CB1" w:rsidRPr="00FD12E5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Вавилина А.В., Калашников И.Б. Экономическая безопасность и инновационная политика [Электронный ресурс</w:t>
            </w:r>
            <w:proofErr w:type="gram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/941781</w:t>
            </w:r>
          </w:p>
        </w:tc>
      </w:tr>
      <w:tr w:rsidR="00384CB1" w:rsidRPr="00FD12E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CB1" w:rsidRPr="00FD12E5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Гаджиев Н.Г., Коноваленко С.А. Экономическая безопасность России на современном этапе социально-экономического развития общества [Электронный ресурс</w:t>
            </w:r>
            <w:proofErr w:type="gram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ательский центр ИНФРА-М", 2022. - 233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/1836961</w:t>
            </w:r>
          </w:p>
        </w:tc>
      </w:tr>
    </w:tbl>
    <w:p w:rsidR="00384CB1" w:rsidRPr="00FD12E5" w:rsidRDefault="00FD12E5">
      <w:pPr>
        <w:rPr>
          <w:sz w:val="0"/>
          <w:szCs w:val="0"/>
          <w:lang w:val="ru-RU"/>
        </w:rPr>
      </w:pPr>
      <w:r w:rsidRPr="00FD12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84CB1" w:rsidRPr="00FD12E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CB1" w:rsidRPr="00FD12E5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Григорьева Е.А. Институциональное обеспечение модернизации экономики как условие экономической безопасности [Электронный ресурс</w:t>
            </w:r>
            <w:proofErr w:type="gram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 издательский центр ИНФРА-М", 2022. - 155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/1854784</w:t>
            </w:r>
          </w:p>
        </w:tc>
      </w:tr>
      <w:tr w:rsidR="00384CB1" w:rsidRPr="00FD12E5">
        <w:trPr>
          <w:trHeight w:hRule="exact" w:val="277"/>
        </w:trPr>
        <w:tc>
          <w:tcPr>
            <w:tcW w:w="10774" w:type="dxa"/>
          </w:tcPr>
          <w:p w:rsidR="00384CB1" w:rsidRPr="00FD12E5" w:rsidRDefault="00384CB1">
            <w:pPr>
              <w:rPr>
                <w:lang w:val="ru-RU"/>
              </w:rPr>
            </w:pPr>
          </w:p>
        </w:tc>
      </w:tr>
      <w:tr w:rsidR="00384CB1" w:rsidRPr="00FD12E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Pr="00FD12E5" w:rsidRDefault="00FD12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D12E5">
              <w:rPr>
                <w:lang w:val="ru-RU"/>
              </w:rPr>
              <w:t xml:space="preserve"> </w:t>
            </w:r>
          </w:p>
        </w:tc>
      </w:tr>
      <w:tr w:rsidR="00384CB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84CB1">
        <w:trPr>
          <w:trHeight w:hRule="exact" w:val="277"/>
        </w:trPr>
        <w:tc>
          <w:tcPr>
            <w:tcW w:w="10774" w:type="dxa"/>
          </w:tcPr>
          <w:p w:rsidR="00384CB1" w:rsidRDefault="00384CB1"/>
        </w:tc>
      </w:tr>
      <w:tr w:rsidR="00384C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D12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D12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D12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D12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84CB1" w:rsidRPr="00FD12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CB1" w:rsidRPr="00FD12E5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D12E5">
              <w:rPr>
                <w:lang w:val="ru-RU"/>
              </w:rPr>
              <w:t xml:space="preserve"> </w:t>
            </w:r>
          </w:p>
        </w:tc>
      </w:tr>
      <w:tr w:rsidR="00384CB1" w:rsidRPr="00FD12E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CB1" w:rsidRPr="00FD12E5" w:rsidRDefault="00FD12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84CB1" w:rsidRPr="00FD12E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CB1" w:rsidRPr="00FD12E5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D12E5">
              <w:rPr>
                <w:lang w:val="ru-RU"/>
              </w:rPr>
              <w:t xml:space="preserve"> </w:t>
            </w:r>
          </w:p>
          <w:p w:rsidR="00384CB1" w:rsidRPr="00FD12E5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2E5">
              <w:rPr>
                <w:lang w:val="ru-RU"/>
              </w:rPr>
              <w:t xml:space="preserve"> </w:t>
            </w:r>
          </w:p>
        </w:tc>
      </w:tr>
      <w:tr w:rsidR="00384CB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CB1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D12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84CB1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84CB1" w:rsidRDefault="00FD12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84CB1" w:rsidRPr="00FD12E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CB1" w:rsidRPr="00FD12E5" w:rsidRDefault="00FD12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D12E5">
              <w:rPr>
                <w:lang w:val="ru-RU"/>
              </w:rPr>
              <w:t xml:space="preserve"> </w:t>
            </w:r>
            <w:proofErr w:type="spellStart"/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Лукашенок</w:t>
            </w:r>
            <w:proofErr w:type="spellEnd"/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Т.Р.</w:t>
            </w:r>
            <w:r w:rsidRPr="00FD12E5">
              <w:rPr>
                <w:lang w:val="ru-RU"/>
              </w:rPr>
              <w:t xml:space="preserve"> </w:t>
            </w:r>
          </w:p>
        </w:tc>
      </w:tr>
    </w:tbl>
    <w:p w:rsidR="00FD12E5" w:rsidRDefault="00FD12E5">
      <w:pPr>
        <w:rPr>
          <w:lang w:val="ru-RU"/>
        </w:rPr>
      </w:pPr>
    </w:p>
    <w:p w:rsidR="00FD12E5" w:rsidRDefault="00FD12E5">
      <w:pPr>
        <w:rPr>
          <w:lang w:val="ru-RU"/>
        </w:rPr>
      </w:pPr>
      <w:r>
        <w:rPr>
          <w:lang w:val="ru-RU"/>
        </w:rPr>
        <w:br w:type="page"/>
      </w:r>
    </w:p>
    <w:p w:rsidR="00FD12E5" w:rsidRDefault="00FD12E5" w:rsidP="00FD12E5">
      <w:pPr>
        <w:jc w:val="center"/>
        <w:rPr>
          <w:b/>
          <w:snapToGrid w:val="0"/>
          <w:color w:val="0000FF"/>
        </w:rPr>
      </w:pPr>
      <w:proofErr w:type="spellStart"/>
      <w:r w:rsidRPr="00792A0A">
        <w:rPr>
          <w:b/>
          <w:snapToGrid w:val="0"/>
          <w:color w:val="0000FF"/>
        </w:rPr>
        <w:lastRenderedPageBreak/>
        <w:t>Перечень</w:t>
      </w:r>
      <w:proofErr w:type="spellEnd"/>
      <w:r w:rsidRPr="00792A0A">
        <w:rPr>
          <w:b/>
          <w:snapToGrid w:val="0"/>
          <w:color w:val="0000FF"/>
        </w:rPr>
        <w:t xml:space="preserve"> </w:t>
      </w:r>
      <w:proofErr w:type="spellStart"/>
      <w:r w:rsidRPr="00792A0A">
        <w:rPr>
          <w:b/>
          <w:snapToGrid w:val="0"/>
          <w:color w:val="0000FF"/>
        </w:rPr>
        <w:t>курсовых</w:t>
      </w:r>
      <w:proofErr w:type="spellEnd"/>
      <w:r w:rsidRPr="00792A0A">
        <w:rPr>
          <w:b/>
          <w:snapToGrid w:val="0"/>
          <w:color w:val="0000FF"/>
        </w:rPr>
        <w:t xml:space="preserve"> </w:t>
      </w:r>
      <w:proofErr w:type="spellStart"/>
      <w:r w:rsidRPr="00792A0A">
        <w:rPr>
          <w:b/>
          <w:snapToGrid w:val="0"/>
          <w:color w:val="0000FF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682"/>
      </w:tblGrid>
      <w:tr w:rsidR="00FD12E5" w:rsidTr="00FD12E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12E5" w:rsidRDefault="00FD12E5" w:rsidP="00594F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2E5" w:rsidRDefault="00FD12E5" w:rsidP="00594F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FD12E5" w:rsidTr="00FD12E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12E5" w:rsidRDefault="00FD12E5" w:rsidP="00594F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2E5" w:rsidRDefault="00FD12E5" w:rsidP="00594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FD12E5" w:rsidRPr="00FD12E5" w:rsidTr="00FD12E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12E5" w:rsidRDefault="00FD12E5" w:rsidP="00594F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2E5" w:rsidRPr="00FD12E5" w:rsidRDefault="00FD12E5" w:rsidP="00594F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Бизнес-безопасность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D12E5">
              <w:rPr>
                <w:lang w:val="ru-RU"/>
              </w:rPr>
              <w:t xml:space="preserve"> </w:t>
            </w:r>
            <w:r w:rsidRPr="00FD1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D12E5">
              <w:rPr>
                <w:lang w:val="ru-RU"/>
              </w:rPr>
              <w:t xml:space="preserve"> </w:t>
            </w:r>
          </w:p>
        </w:tc>
      </w:tr>
    </w:tbl>
    <w:p w:rsidR="00FD12E5" w:rsidRPr="00FD12E5" w:rsidRDefault="00FD12E5" w:rsidP="00FD12E5">
      <w:pPr>
        <w:jc w:val="center"/>
        <w:rPr>
          <w:b/>
          <w:snapToGrid w:val="0"/>
          <w:color w:val="0000FF"/>
          <w:lang w:val="ru-RU"/>
        </w:rPr>
      </w:pP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функционирования и развития организации розничной торговли.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функционирования и развития промышленного предприятия.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функционирования и развития образовательного учреждения.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функционирования и развития кредитной организации.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функционирования и развития учреждения здравоохранения.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Экономическая безопасность функционирования и развития </w:t>
            </w:r>
            <w:r>
              <w:rPr>
                <w:sz w:val="24"/>
              </w:rPr>
              <w:t xml:space="preserve">организации сферы </w:t>
            </w:r>
            <w:r w:rsidRPr="00340259">
              <w:rPr>
                <w:sz w:val="24"/>
              </w:rPr>
              <w:t>страхов</w:t>
            </w:r>
            <w:r>
              <w:rPr>
                <w:sz w:val="24"/>
              </w:rPr>
              <w:t>ания</w:t>
            </w:r>
            <w:r w:rsidRPr="00340259">
              <w:rPr>
                <w:sz w:val="24"/>
              </w:rPr>
              <w:t xml:space="preserve"> 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функционирования и развития сельскохозяйственной организации.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функционирования и развития строительной организации.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безналичных расчетов пластиковыми картами.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предоставления платных медицинских услуг населению.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материально-технического снабжения хозяйствующего субъекта.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управления закупками продукции и размещения заказов.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кредитования юридических лиц.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потребительского кредитования населения.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предоставления ветеринарных услуг.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торговли продовольственными товарами.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лизинговых операций.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бытового обслуживания населения.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Состояние основных фондов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экономической безопасности организации.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Стратегия развития хозяйствующего субъекта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его экономической безопасности.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Управление персоналом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экономической безопасности организации.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Управление дебиторской (кредиторской) задолженностью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экономической безопасности организации.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Диверсификация платных услуг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экономической безопасности организации.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Формирование и исполнение местного бюджета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</w:t>
            </w:r>
            <w:r>
              <w:rPr>
                <w:sz w:val="24"/>
              </w:rPr>
              <w:t xml:space="preserve"> </w:t>
            </w:r>
            <w:r w:rsidRPr="00340259">
              <w:rPr>
                <w:sz w:val="24"/>
              </w:rPr>
              <w:t>экономической безопасности муниципального образования.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Региональные факторы обеспечения экономической безопасности организации.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Финансовая устойчивость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экономической безопасности организации.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Инвестиционная деятельность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экономической безопасности организации.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Реализация интересов хозяйствующего субъекта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его экономической безопасности.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государства: современное состояние и перспективы укрепления.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Сырьевая безопасность государства: современное состояние и перспективы укрепления.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Внешнеэкономическая безопасность государства: современное состояние и перспективы  укрепления.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Промышленная безопасность государства: современное состояние и перспективы укрепления.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Продовольственная безопасность государства: современное состояние и перспективы укрепления.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Инвестиционная безопасность государства: современное состояние и перспективы укрепления.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Информационная безопасность государства: современное состояние и перспективы укрепления.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Финансовая безопасность государства: современное состояние и перспективы укрепления.</w:t>
            </w:r>
          </w:p>
        </w:tc>
      </w:tr>
      <w:tr w:rsidR="00FD12E5" w:rsidRPr="00FD12E5" w:rsidTr="00594F92">
        <w:tc>
          <w:tcPr>
            <w:tcW w:w="10489" w:type="dxa"/>
            <w:shd w:val="clear" w:color="auto" w:fill="auto"/>
          </w:tcPr>
          <w:p w:rsidR="00FD12E5" w:rsidRPr="00340259" w:rsidRDefault="00FD12E5" w:rsidP="00FD12E5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Экологическая безопасность государства: современное состояние и перспективы укрепления.</w:t>
            </w:r>
          </w:p>
        </w:tc>
      </w:tr>
    </w:tbl>
    <w:p w:rsidR="00384CB1" w:rsidRPr="00FD12E5" w:rsidRDefault="00384CB1">
      <w:pPr>
        <w:rPr>
          <w:lang w:val="ru-RU"/>
        </w:rPr>
      </w:pPr>
    </w:p>
    <w:sectPr w:rsidR="00384CB1" w:rsidRPr="00FD12E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51DA"/>
    <w:multiLevelType w:val="multilevel"/>
    <w:tmpl w:val="B2088D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4CB1"/>
    <w:rsid w:val="00D31453"/>
    <w:rsid w:val="00E209E2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D7A8B"/>
  <w15:docId w15:val="{558196C1-688F-438C-9D81-72EC2DAD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список 1"/>
    <w:basedOn w:val="a"/>
    <w:qFormat/>
    <w:rsid w:val="00FD12E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0</DocSecurity>
  <Lines>49</Lines>
  <Paragraphs>14</Paragraphs>
  <ScaleCrop>false</ScaleCrop>
  <Company>УрГЭУ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2022-2023_38_03_01-ББиУР-2022_очное_plx_Экономическая безопасность</dc:title>
  <dc:creator>FastReport.NET</dc:creator>
  <cp:lastModifiedBy>Овсянникова Анастасия Геннадьевна</cp:lastModifiedBy>
  <cp:revision>2</cp:revision>
  <dcterms:created xsi:type="dcterms:W3CDTF">2022-03-31T05:22:00Z</dcterms:created>
  <dcterms:modified xsi:type="dcterms:W3CDTF">2022-03-31T05:23:00Z</dcterms:modified>
</cp:coreProperties>
</file>