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80F7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67"/>
        </w:trPr>
        <w:tc>
          <w:tcPr>
            <w:tcW w:w="1521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500"/>
        </w:trPr>
        <w:tc>
          <w:tcPr>
            <w:tcW w:w="1521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 w:rsidRPr="00AF03F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AF03F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 w:rsidRPr="00AF03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F03F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80F7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180F7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180F7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180F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80F7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 w:rsidRPr="00AF03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Pr="00AF03FF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и методы имитационного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Pr="00AF03FF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дискретных событий и поведения экономических систем</w:t>
            </w: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Pr="00AF03FF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моделирование систем массового обслуживания</w:t>
            </w: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Pr="00AF03FF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динамики социально-экономических систем</w:t>
            </w: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188"/>
        </w:trPr>
        <w:tc>
          <w:tcPr>
            <w:tcW w:w="1521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Default="00AF03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80F7A">
        <w:trPr>
          <w:trHeight w:hRule="exact" w:val="201"/>
        </w:trPr>
        <w:tc>
          <w:tcPr>
            <w:tcW w:w="1521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F7A" w:rsidRPr="00AF03F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Першин В. К. Основы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компьютерного имитационного моделирования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2014. - 221 – Режим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0F7A" w:rsidRPr="00AF03FF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Кислицын Е. В., Першин В. К. Компьютерное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моделирование: системная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и агенты [Электронный ресурс]:учебное пособие. - Екатеринбург: [Издательство УрГЭУ],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- 122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0F7A" w:rsidRPr="00AF03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Панова М. В. Имитацион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 модели и методы сетевой экономики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- 161 – Режим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0F7A" w:rsidRPr="00AF03FF">
        <w:trPr>
          <w:trHeight w:hRule="exact" w:val="142"/>
        </w:trPr>
        <w:tc>
          <w:tcPr>
            <w:tcW w:w="1521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F7A" w:rsidRPr="00AF03F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Безруков А. И., </w:t>
            </w:r>
            <w:proofErr w:type="spellStart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Математическое и имитационное моделирование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/1005911</w:t>
            </w:r>
          </w:p>
        </w:tc>
      </w:tr>
      <w:tr w:rsidR="00180F7A" w:rsidRPr="00AF03F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Лычкина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Имитационн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моделирование экономических </w:t>
            </w:r>
            <w:proofErr w:type="spellStart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процессов:учебное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направлению подготовки 080101 "Прикладная информатика в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управлении". - Москва: ИНФРА-М, 2014. - 254</w:t>
            </w:r>
          </w:p>
        </w:tc>
      </w:tr>
      <w:tr w:rsidR="00180F7A" w:rsidRPr="00AF03F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Вьюненко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Ф., Михайлов М. В. Имитационное моделирование [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- 283 – Режим доступа:</w:t>
            </w:r>
            <w:r w:rsidRPr="00AF03F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/468997</w:t>
            </w:r>
          </w:p>
        </w:tc>
      </w:tr>
      <w:tr w:rsidR="00180F7A" w:rsidRPr="00AF03F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Акопов А. С. Имитационное моделирование [Электронный ресурс]:Учебник и практикум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- 389 –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/468919</w:t>
            </w:r>
          </w:p>
        </w:tc>
      </w:tr>
    </w:tbl>
    <w:p w:rsidR="00180F7A" w:rsidRPr="00AF03FF" w:rsidRDefault="00AF03FF">
      <w:pPr>
        <w:rPr>
          <w:sz w:val="0"/>
          <w:szCs w:val="0"/>
          <w:lang w:val="ru-RU"/>
        </w:rPr>
      </w:pPr>
      <w:r w:rsidRPr="00AF03FF">
        <w:rPr>
          <w:lang w:val="ru-RU"/>
        </w:rPr>
        <w:br w:type="page"/>
      </w:r>
    </w:p>
    <w:p w:rsidR="00180F7A" w:rsidRPr="00AF03FF" w:rsidRDefault="00180F7A">
      <w:pPr>
        <w:rPr>
          <w:lang w:val="ru-RU"/>
        </w:rPr>
        <w:sectPr w:rsidR="00180F7A" w:rsidRPr="00AF03F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0F7A" w:rsidRPr="00AF03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Pr="00AF03FF" w:rsidRDefault="00AF03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03FF">
              <w:rPr>
                <w:lang w:val="ru-RU"/>
              </w:rPr>
              <w:t xml:space="preserve"> </w:t>
            </w:r>
          </w:p>
        </w:tc>
      </w:tr>
      <w:tr w:rsidR="00180F7A" w:rsidRPr="00AF03FF">
        <w:trPr>
          <w:trHeight w:hRule="exact" w:val="142"/>
        </w:trPr>
        <w:tc>
          <w:tcPr>
            <w:tcW w:w="10774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F7A">
        <w:trPr>
          <w:trHeight w:hRule="exact" w:val="283"/>
        </w:trPr>
        <w:tc>
          <w:tcPr>
            <w:tcW w:w="10774" w:type="dxa"/>
          </w:tcPr>
          <w:p w:rsidR="00180F7A" w:rsidRDefault="00180F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0F7A" w:rsidRPr="00AF03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F03FF">
              <w:rPr>
                <w:lang w:val="ru-RU"/>
              </w:rPr>
              <w:t xml:space="preserve"> </w:t>
            </w:r>
          </w:p>
        </w:tc>
      </w:tr>
      <w:tr w:rsidR="00180F7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03F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F0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0F7A" w:rsidRPr="00AF03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03F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F03FF">
              <w:rPr>
                <w:lang w:val="ru-RU"/>
              </w:rPr>
              <w:t xml:space="preserve"> </w:t>
            </w:r>
          </w:p>
        </w:tc>
      </w:tr>
      <w:tr w:rsidR="00180F7A" w:rsidRPr="00AF03FF">
        <w:trPr>
          <w:trHeight w:hRule="exact" w:val="142"/>
        </w:trPr>
        <w:tc>
          <w:tcPr>
            <w:tcW w:w="10774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AF03FF">
              <w:rPr>
                <w:lang w:val="ru-RU"/>
              </w:rPr>
              <w:br/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80F7A" w:rsidRPr="00AF03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F03FF">
              <w:rPr>
                <w:lang w:val="ru-RU"/>
              </w:rPr>
              <w:t xml:space="preserve"> </w:t>
            </w:r>
          </w:p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lang w:val="ru-RU"/>
              </w:rPr>
              <w:t xml:space="preserve"> </w:t>
            </w:r>
          </w:p>
        </w:tc>
      </w:tr>
      <w:tr w:rsidR="00180F7A" w:rsidRPr="00AF03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F03FF">
              <w:rPr>
                <w:lang w:val="ru-RU"/>
              </w:rPr>
              <w:t xml:space="preserve"> </w:t>
            </w:r>
          </w:p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lang w:val="ru-RU"/>
              </w:rPr>
              <w:t xml:space="preserve"> </w:t>
            </w:r>
          </w:p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lang w:val="ru-RU"/>
              </w:rPr>
              <w:t xml:space="preserve"> </w:t>
            </w:r>
          </w:p>
        </w:tc>
      </w:tr>
      <w:tr w:rsidR="00180F7A" w:rsidRPr="00AF03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систем.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Нелинейные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динамические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AF03FF">
              <w:rPr>
                <w:lang w:val="ru-RU"/>
              </w:rPr>
              <w:t xml:space="preserve"> </w:t>
            </w:r>
          </w:p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MODSYS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03FF">
              <w:rPr>
                <w:lang w:val="ru-RU"/>
              </w:rPr>
              <w:t xml:space="preserve"> </w:t>
            </w:r>
          </w:p>
        </w:tc>
      </w:tr>
      <w:tr w:rsidR="00180F7A" w:rsidRPr="00AF03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Имитационное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F0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AnyLogic</w:t>
            </w:r>
            <w:proofErr w:type="spellEnd"/>
            <w:r w:rsidRPr="00AF03FF">
              <w:rPr>
                <w:lang w:val="ru-RU"/>
              </w:rPr>
              <w:t xml:space="preserve"> </w:t>
            </w:r>
          </w:p>
          <w:p w:rsidR="00180F7A" w:rsidRPr="00AF03FF" w:rsidRDefault="00AF03F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playlist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sqQsECFnmGrLJwpH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wpVmr</w:t>
            </w:r>
            <w:proofErr w:type="spellEnd"/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F03FF">
              <w:rPr>
                <w:lang w:val="ru-RU"/>
              </w:rPr>
              <w:t xml:space="preserve"> </w:t>
            </w:r>
          </w:p>
        </w:tc>
      </w:tr>
      <w:tr w:rsidR="00180F7A" w:rsidRPr="00AF03FF">
        <w:trPr>
          <w:trHeight w:hRule="exact" w:val="142"/>
        </w:trPr>
        <w:tc>
          <w:tcPr>
            <w:tcW w:w="10774" w:type="dxa"/>
          </w:tcPr>
          <w:p w:rsidR="00180F7A" w:rsidRPr="00AF03FF" w:rsidRDefault="00180F7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0F7A" w:rsidRPr="00AF03F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F7A" w:rsidRPr="00AF03FF" w:rsidRDefault="00AF03F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AF03FF">
              <w:rPr>
                <w:lang w:val="ru-RU"/>
              </w:rPr>
              <w:t xml:space="preserve"> </w:t>
            </w:r>
            <w:r w:rsidRPr="00AF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AF03FF">
              <w:rPr>
                <w:lang w:val="ru-RU"/>
              </w:rPr>
              <w:t xml:space="preserve"> </w:t>
            </w:r>
          </w:p>
        </w:tc>
      </w:tr>
    </w:tbl>
    <w:p w:rsidR="00AF03FF" w:rsidRDefault="00AF03FF">
      <w:r>
        <w:rPr>
          <w:color w:val="FFFFFF"/>
          <w:sz w:val="2"/>
          <w:szCs w:val="2"/>
        </w:rPr>
        <w:t>.</w:t>
      </w:r>
    </w:p>
    <w:p w:rsidR="00AF03FF" w:rsidRDefault="00AF03FF" w:rsidP="00AF03FF">
      <w:pPr>
        <w:tabs>
          <w:tab w:val="left" w:pos="2865"/>
        </w:tabs>
      </w:pPr>
      <w:r>
        <w:tab/>
      </w:r>
    </w:p>
    <w:p w:rsidR="00AF03FF" w:rsidRDefault="00AF03FF">
      <w:r>
        <w:br w:type="page"/>
      </w:r>
    </w:p>
    <w:p w:rsidR="00AF03FF" w:rsidRPr="00AF03FF" w:rsidRDefault="00AF03FF" w:rsidP="00AF03F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</w:pPr>
      <w:r w:rsidRPr="00AF03F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lastRenderedPageBreak/>
        <w:t xml:space="preserve">Перечень тем курсовых работ </w:t>
      </w:r>
    </w:p>
    <w:p w:rsidR="00AF03FF" w:rsidRPr="00AF03FF" w:rsidRDefault="00AF03FF" w:rsidP="00AF03F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14"/>
        <w:gridCol w:w="7575"/>
      </w:tblGrid>
      <w:tr w:rsidR="00AF03FF" w:rsidRPr="00AF03FF" w:rsidTr="00965083">
        <w:tc>
          <w:tcPr>
            <w:tcW w:w="2906" w:type="dxa"/>
            <w:shd w:val="clear" w:color="auto" w:fill="E7E6E6" w:themeFill="background2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>Дисциплина</w:t>
            </w:r>
          </w:p>
        </w:tc>
        <w:tc>
          <w:tcPr>
            <w:tcW w:w="6448" w:type="dxa"/>
            <w:shd w:val="clear" w:color="auto" w:fill="auto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AF03FF" w:rsidRPr="00AF03FF" w:rsidTr="00965083">
        <w:tc>
          <w:tcPr>
            <w:tcW w:w="2906" w:type="dxa"/>
            <w:shd w:val="clear" w:color="auto" w:fill="E7E6E6" w:themeFill="background2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48" w:type="dxa"/>
            <w:shd w:val="clear" w:color="auto" w:fill="auto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09.03.03 Прикладная информатика</w:t>
            </w:r>
          </w:p>
        </w:tc>
      </w:tr>
      <w:tr w:rsidR="00AF03FF" w:rsidRPr="00AF03FF" w:rsidTr="00965083">
        <w:tc>
          <w:tcPr>
            <w:tcW w:w="2906" w:type="dxa"/>
            <w:shd w:val="clear" w:color="auto" w:fill="E7E6E6" w:themeFill="background2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48" w:type="dxa"/>
            <w:shd w:val="clear" w:color="auto" w:fill="auto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F03FF">
              <w:rPr>
                <w:rFonts w:ascii="Times New Roman" w:eastAsia="Times New Roman" w:hAnsi="Times New Roman" w:cs="Times New Roman"/>
                <w:color w:val="201F35"/>
                <w:kern w:val="2"/>
                <w:sz w:val="24"/>
                <w:szCs w:val="24"/>
              </w:rPr>
              <w:t>Прикладная информатика в экономике</w:t>
            </w:r>
          </w:p>
        </w:tc>
      </w:tr>
      <w:tr w:rsidR="00AF03FF" w:rsidRPr="00AF03FF" w:rsidTr="00965083">
        <w:tc>
          <w:tcPr>
            <w:tcW w:w="2906" w:type="dxa"/>
            <w:shd w:val="clear" w:color="auto" w:fill="E7E6E6" w:themeFill="background2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>Кафедра</w:t>
            </w:r>
          </w:p>
        </w:tc>
        <w:tc>
          <w:tcPr>
            <w:tcW w:w="6448" w:type="dxa"/>
            <w:shd w:val="clear" w:color="auto" w:fill="auto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E7E6E6" w:themeFill="background2"/>
          </w:tcPr>
          <w:p w:rsidR="00AF03FF" w:rsidRPr="00AF03FF" w:rsidRDefault="00AF03FF" w:rsidP="00AF03F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Темы курсовых работ 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Разработка имитационной модели Уральского клинического лечебно-реабилитационного центра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 Анализ и моделирование системы метрополитена города Токио/Москвы/Лондона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 Анализ и имитационное моделирование российского рынка акций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 Имитационное моделирование перевозки пассажиров на междугородних автобусах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 Моделирование глобального потепления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 Имитационная модель функционирования системы доставки запасных частей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 Моделирование структуры стада молочной фермы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 Исследование эффективности компьютерных сетей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 Имитационное моделирование сельского хозяйства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 Потоковая модель производства этилового спирта из древесной щепы и анализ основных расходов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 Имитационное моделирование ресторана быстрого питания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 Разработка модели производства фанеры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 Оптимизация транспортной сети города на примере автобусного маршрута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 Моделирование дорожной сети микрорайона «Академический»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 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 Моделирование офиса по оказанию консультационных услуг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 Управление программными проектами с использованием имитационного моделирования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 Управление производственными процессами с использованием имитационного моделирования</w:t>
            </w:r>
          </w:p>
        </w:tc>
      </w:tr>
      <w:tr w:rsidR="00AF03FF" w:rsidRPr="00AF03FF" w:rsidTr="00965083">
        <w:tc>
          <w:tcPr>
            <w:tcW w:w="9354" w:type="dxa"/>
            <w:gridSpan w:val="2"/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 Управление жизненным циклом наукоемкой продукции методами имитационного 20 моделирования</w:t>
            </w:r>
          </w:p>
        </w:tc>
      </w:tr>
      <w:tr w:rsidR="00AF03FF" w:rsidRPr="00AF03FF" w:rsidTr="00965083">
        <w:tc>
          <w:tcPr>
            <w:tcW w:w="9354" w:type="dxa"/>
            <w:gridSpan w:val="2"/>
            <w:tcBorders>
              <w:top w:val="nil"/>
            </w:tcBorders>
            <w:shd w:val="clear" w:color="auto" w:fill="auto"/>
          </w:tcPr>
          <w:p w:rsidR="00AF03FF" w:rsidRPr="00AF03FF" w:rsidRDefault="00AF03FF" w:rsidP="00AF03F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</w:rPr>
            </w:pPr>
            <w:r w:rsidRPr="00AF03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Анализ динамики развития города</w:t>
            </w:r>
          </w:p>
        </w:tc>
      </w:tr>
    </w:tbl>
    <w:p w:rsidR="00180F7A" w:rsidRPr="00AF03FF" w:rsidRDefault="00180F7A" w:rsidP="00AF03FF">
      <w:pPr>
        <w:tabs>
          <w:tab w:val="left" w:pos="2865"/>
        </w:tabs>
      </w:pPr>
      <w:bookmarkStart w:id="0" w:name="_GoBack"/>
      <w:bookmarkEnd w:id="0"/>
    </w:p>
    <w:sectPr w:rsidR="00180F7A" w:rsidRPr="00AF03F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0F7A"/>
    <w:rsid w:val="001F0BC7"/>
    <w:rsid w:val="00AF03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B4965-52CF-4C3E-9DAF-C9FA6C9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AF03FF"/>
    <w:pPr>
      <w:spacing w:after="0" w:line="240" w:lineRule="auto"/>
    </w:pPr>
    <w:rPr>
      <w:rFonts w:eastAsiaTheme="minorHAns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Company>УрГЭУ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2023-2024_09_03_03-ПИ-2023_очное_plx_Имитационное моделирование экономических процессов</dc:title>
  <dc:creator>FastReport.NET</dc:creator>
  <cp:lastModifiedBy>Овсянникова Анастасия Геннадьевна</cp:lastModifiedBy>
  <cp:revision>2</cp:revision>
  <dcterms:created xsi:type="dcterms:W3CDTF">2023-08-24T08:29:00Z</dcterms:created>
  <dcterms:modified xsi:type="dcterms:W3CDTF">2023-08-24T08:30:00Z</dcterms:modified>
</cp:coreProperties>
</file>