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66AA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66AA2" w:rsidRDefault="00366AA2"/>
        </w:tc>
      </w:tr>
      <w:tr w:rsidR="00366AA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66AA2" w:rsidRDefault="00366AA2"/>
        </w:tc>
      </w:tr>
      <w:tr w:rsidR="00366AA2">
        <w:trPr>
          <w:trHeight w:hRule="exact" w:val="212"/>
        </w:trPr>
        <w:tc>
          <w:tcPr>
            <w:tcW w:w="1521" w:type="dxa"/>
          </w:tcPr>
          <w:p w:rsidR="00366AA2" w:rsidRDefault="00366AA2"/>
        </w:tc>
        <w:tc>
          <w:tcPr>
            <w:tcW w:w="1600" w:type="dxa"/>
          </w:tcPr>
          <w:p w:rsidR="00366AA2" w:rsidRDefault="00366AA2"/>
        </w:tc>
        <w:tc>
          <w:tcPr>
            <w:tcW w:w="7089" w:type="dxa"/>
          </w:tcPr>
          <w:p w:rsidR="00366AA2" w:rsidRDefault="00366AA2"/>
        </w:tc>
        <w:tc>
          <w:tcPr>
            <w:tcW w:w="426" w:type="dxa"/>
          </w:tcPr>
          <w:p w:rsidR="00366AA2" w:rsidRDefault="00366AA2"/>
        </w:tc>
      </w:tr>
      <w:tr w:rsidR="00366A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</w:p>
        </w:tc>
      </w:tr>
      <w:tr w:rsidR="00366A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366A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  <w:r>
              <w:t xml:space="preserve"> </w:t>
            </w:r>
          </w:p>
        </w:tc>
      </w:tr>
      <w:tr w:rsidR="00366A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66A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366AA2" w:rsidRPr="006B67A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маркетинга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менеджмента</w:t>
            </w:r>
            <w:r w:rsidRPr="006B67AD">
              <w:rPr>
                <w:lang w:val="ru-RU"/>
              </w:rPr>
              <w:t xml:space="preserve"> </w:t>
            </w:r>
          </w:p>
        </w:tc>
      </w:tr>
      <w:tr w:rsidR="00366A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66AA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66A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маркетинга</w:t>
            </w:r>
            <w:proofErr w:type="spellEnd"/>
          </w:p>
        </w:tc>
      </w:tr>
      <w:tr w:rsidR="00366AA2" w:rsidRPr="006B67A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Pr="006B67AD" w:rsidRDefault="006B6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исследования рынка.  Анализ текущей рыночной конъюнктуры, особенности конъюнктуры внутреннего и внешнего рынка товаров и услуг</w:t>
            </w:r>
          </w:p>
        </w:tc>
      </w:tr>
      <w:tr w:rsidR="00366AA2" w:rsidRPr="006B67A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Pr="006B67AD" w:rsidRDefault="006B6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рекомендаций по 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  инструментов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комплекса маркетинга. Формирование предложений по совершенствованию товарной, ценовой политики, совершенствованию системы сбыта, продаж и продвижения.</w:t>
            </w:r>
          </w:p>
        </w:tc>
      </w:tr>
      <w:tr w:rsidR="00366A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кетингом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66AA2" w:rsidRPr="006B67A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Pr="006B67AD" w:rsidRDefault="006B6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исследований. Основные методы сбора, обработки маркетинговой информации для проведения маркетингового исследования Выбор маркетинговых инструментов .</w:t>
            </w:r>
          </w:p>
        </w:tc>
      </w:tr>
      <w:tr w:rsidR="00366AA2" w:rsidRPr="006B67A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Pr="006B67AD" w:rsidRDefault="006B6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 маркетинговых исследованиях.</w:t>
            </w:r>
          </w:p>
        </w:tc>
      </w:tr>
      <w:tr w:rsidR="00366AA2" w:rsidRPr="006B67A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Pr="006B67AD" w:rsidRDefault="006B6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комплексного плана исследования. Подготовка и согласование плана проведения маркетингового исследования.</w:t>
            </w:r>
          </w:p>
        </w:tc>
      </w:tr>
      <w:tr w:rsidR="00366AA2" w:rsidRPr="006B67A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Pr="006B67AD" w:rsidRDefault="006B6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Последовательность этапов маркетингового исследования.  Подготовка отчета и рекомендаций по результатам маркетинговых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</w:p>
        </w:tc>
      </w:tr>
      <w:tr w:rsidR="00366AA2" w:rsidRPr="006B67AD">
        <w:trPr>
          <w:trHeight w:hRule="exact" w:val="295"/>
        </w:trPr>
        <w:tc>
          <w:tcPr>
            <w:tcW w:w="1521" w:type="dxa"/>
          </w:tcPr>
          <w:p w:rsidR="00366AA2" w:rsidRPr="006B67AD" w:rsidRDefault="00366AA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66AA2" w:rsidRPr="006B67AD" w:rsidRDefault="00366AA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66AA2" w:rsidRPr="006B67AD" w:rsidRDefault="00366A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6AA2" w:rsidRPr="006B67AD" w:rsidRDefault="00366AA2">
            <w:pPr>
              <w:rPr>
                <w:lang w:val="ru-RU"/>
              </w:rPr>
            </w:pPr>
          </w:p>
        </w:tc>
      </w:tr>
      <w:tr w:rsidR="00366A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Default="006B67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66AA2">
        <w:trPr>
          <w:trHeight w:hRule="exact" w:val="196"/>
        </w:trPr>
        <w:tc>
          <w:tcPr>
            <w:tcW w:w="1521" w:type="dxa"/>
          </w:tcPr>
          <w:p w:rsidR="00366AA2" w:rsidRDefault="00366AA2"/>
        </w:tc>
        <w:tc>
          <w:tcPr>
            <w:tcW w:w="1600" w:type="dxa"/>
          </w:tcPr>
          <w:p w:rsidR="00366AA2" w:rsidRDefault="00366AA2"/>
        </w:tc>
        <w:tc>
          <w:tcPr>
            <w:tcW w:w="7089" w:type="dxa"/>
          </w:tcPr>
          <w:p w:rsidR="00366AA2" w:rsidRDefault="00366AA2"/>
        </w:tc>
        <w:tc>
          <w:tcPr>
            <w:tcW w:w="426" w:type="dxa"/>
          </w:tcPr>
          <w:p w:rsidR="00366AA2" w:rsidRDefault="00366AA2"/>
        </w:tc>
      </w:tr>
      <w:tr w:rsidR="00366A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66AA2" w:rsidRPr="006B67A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Егоров Ю.Н. Основы маркетинга. [Электронный ресурс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2020. - 292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/1069190</w:t>
            </w:r>
          </w:p>
        </w:tc>
      </w:tr>
      <w:tr w:rsidR="00366AA2" w:rsidRPr="006B67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Лукичёва Т. А., Воробьева И. В., </w:t>
            </w: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А., Колесникова М. Ф., Остапенко В. М., </w:t>
            </w: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Пецольдт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..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Маркетинг. [Электронный ресурс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/450620</w:t>
            </w:r>
          </w:p>
        </w:tc>
      </w:tr>
      <w:tr w:rsidR="00366AA2" w:rsidRPr="006B67A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Григорьев М.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Маркетинг. [Электронный ресурс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/449789</w:t>
            </w:r>
          </w:p>
        </w:tc>
      </w:tr>
      <w:tr w:rsidR="00366AA2" w:rsidRPr="006B67A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Г. Маркетинговые исследования. [Электронный ресурс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- 304 – Режим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/451920</w:t>
            </w:r>
          </w:p>
        </w:tc>
      </w:tr>
      <w:tr w:rsidR="00366AA2" w:rsidRPr="006B67A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Солосиченко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Ж. Маркетинговые исследования. [Электронный ресурс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- 121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366AA2" w:rsidRPr="006B67AD" w:rsidRDefault="006B67AD">
      <w:pPr>
        <w:rPr>
          <w:sz w:val="0"/>
          <w:szCs w:val="0"/>
          <w:lang w:val="ru-RU"/>
        </w:rPr>
      </w:pPr>
      <w:r w:rsidRPr="006B6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66AA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66AA2" w:rsidRPr="006B67A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Басовский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Е., </w:t>
            </w: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Басовская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Н. Маркетинг. [Электронный ресурс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38.03.02 «Менеджмент». - Москва: ИНФРА-М, 2018. - 233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/939196</w:t>
            </w:r>
          </w:p>
        </w:tc>
      </w:tr>
      <w:tr w:rsidR="00366AA2" w:rsidRPr="006B67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Сафронова Н.Б., Корнеева И.Е. Маркетинговые исследования. [Электронный ресурс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Издательско-торговая корпорация "Дашков и К", 2019. - 294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/1093671</w:t>
            </w:r>
          </w:p>
        </w:tc>
      </w:tr>
      <w:tr w:rsidR="00366AA2" w:rsidRPr="006B67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Минина Т. Б. Маркетинг. [Электронный ресурс</w:t>
            </w:r>
            <w:proofErr w:type="gram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- 216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481983.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366AA2" w:rsidRPr="006B67AD">
        <w:trPr>
          <w:trHeight w:hRule="exact" w:val="277"/>
        </w:trPr>
        <w:tc>
          <w:tcPr>
            <w:tcW w:w="10774" w:type="dxa"/>
          </w:tcPr>
          <w:p w:rsidR="00366AA2" w:rsidRPr="006B67AD" w:rsidRDefault="00366AA2">
            <w:pPr>
              <w:rPr>
                <w:lang w:val="ru-RU"/>
              </w:rPr>
            </w:pPr>
          </w:p>
        </w:tc>
      </w:tr>
      <w:tr w:rsidR="00366AA2" w:rsidRPr="006B67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Pr="006B67AD" w:rsidRDefault="006B6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B67AD">
              <w:rPr>
                <w:lang w:val="ru-RU"/>
              </w:rPr>
              <w:t xml:space="preserve"> </w:t>
            </w:r>
          </w:p>
        </w:tc>
      </w:tr>
      <w:tr w:rsidR="00366AA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66AA2">
        <w:trPr>
          <w:trHeight w:hRule="exact" w:val="277"/>
        </w:trPr>
        <w:tc>
          <w:tcPr>
            <w:tcW w:w="10774" w:type="dxa"/>
          </w:tcPr>
          <w:p w:rsidR="00366AA2" w:rsidRDefault="00366AA2"/>
        </w:tc>
      </w:tr>
      <w:tr w:rsidR="00366A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6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6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B6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66A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B6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B6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B6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6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66AA2" w:rsidRPr="006B67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6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6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B67AD">
              <w:rPr>
                <w:lang w:val="ru-RU"/>
              </w:rPr>
              <w:t xml:space="preserve"> </w:t>
            </w:r>
          </w:p>
        </w:tc>
      </w:tr>
      <w:tr w:rsidR="00366AA2" w:rsidRPr="006B67A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B67AD">
              <w:rPr>
                <w:lang w:val="ru-RU"/>
              </w:rPr>
              <w:t xml:space="preserve"> </w:t>
            </w:r>
          </w:p>
        </w:tc>
      </w:tr>
      <w:tr w:rsidR="00366AA2" w:rsidRPr="006B67A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66AA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B67A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366AA2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366AA2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366AA2" w:rsidRPr="006B67A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6B67AD">
              <w:rPr>
                <w:lang w:val="ru-RU"/>
              </w:rPr>
              <w:t xml:space="preserve"> </w:t>
            </w:r>
          </w:p>
          <w:p w:rsidR="00366AA2" w:rsidRPr="006B67AD" w:rsidRDefault="006B67A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B67AD">
              <w:rPr>
                <w:lang w:val="ru-RU"/>
              </w:rPr>
              <w:t xml:space="preserve"> </w:t>
            </w:r>
          </w:p>
        </w:tc>
      </w:tr>
      <w:tr w:rsidR="00366AA2" w:rsidRPr="006B67A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6AA2" w:rsidRPr="006B67AD" w:rsidRDefault="006B6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Зинаида</w:t>
            </w:r>
            <w:r w:rsidRPr="006B67AD">
              <w:rPr>
                <w:lang w:val="ru-RU"/>
              </w:rPr>
              <w:t xml:space="preserve"> </w:t>
            </w:r>
            <w:r w:rsidRPr="006B6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6B67AD">
              <w:rPr>
                <w:lang w:val="ru-RU"/>
              </w:rPr>
              <w:t xml:space="preserve"> </w:t>
            </w:r>
          </w:p>
        </w:tc>
      </w:tr>
    </w:tbl>
    <w:p w:rsidR="006B67AD" w:rsidRDefault="006B67AD">
      <w:pPr>
        <w:rPr>
          <w:lang w:val="ru-RU"/>
        </w:rPr>
      </w:pPr>
    </w:p>
    <w:p w:rsidR="006B67AD" w:rsidRDefault="006B67AD">
      <w:pPr>
        <w:rPr>
          <w:lang w:val="ru-RU"/>
        </w:rPr>
      </w:pPr>
      <w:r>
        <w:rPr>
          <w:lang w:val="ru-RU"/>
        </w:rPr>
        <w:br w:type="page"/>
      </w:r>
    </w:p>
    <w:p w:rsidR="006B67AD" w:rsidRPr="006B67AD" w:rsidRDefault="006B67AD" w:rsidP="006B67AD">
      <w:pPr>
        <w:tabs>
          <w:tab w:val="left" w:pos="708"/>
        </w:tabs>
        <w:rPr>
          <w:rFonts w:ascii="Calibri" w:eastAsia="Times New Roman" w:hAnsi="Calibri" w:cs="Times New Roman"/>
          <w:b/>
          <w:bCs/>
          <w:lang w:val="ru-RU" w:eastAsia="en"/>
        </w:rPr>
      </w:pPr>
    </w:p>
    <w:p w:rsidR="006B67AD" w:rsidRPr="006B67AD" w:rsidRDefault="006B67AD" w:rsidP="006B67AD">
      <w:pPr>
        <w:jc w:val="center"/>
        <w:rPr>
          <w:rFonts w:ascii="Times New Roman" w:eastAsia="Times New Roman" w:hAnsi="Times New Roman" w:cs="Times New Roman"/>
          <w:b/>
          <w:snapToGrid w:val="0"/>
          <w:lang w:val="ru-RU" w:eastAsia="en"/>
        </w:rPr>
      </w:pPr>
      <w:r w:rsidRPr="006B67AD">
        <w:rPr>
          <w:rFonts w:ascii="Times New Roman" w:eastAsia="Times New Roman" w:hAnsi="Times New Roman" w:cs="Times New Roman"/>
          <w:b/>
          <w:snapToGrid w:val="0"/>
          <w:lang w:val="ru-RU" w:eastAsia="en"/>
        </w:rPr>
        <w:t xml:space="preserve">Перечень </w:t>
      </w:r>
      <w:r>
        <w:rPr>
          <w:rFonts w:ascii="Times New Roman" w:eastAsia="Times New Roman" w:hAnsi="Times New Roman" w:cs="Times New Roman"/>
          <w:b/>
          <w:snapToGrid w:val="0"/>
          <w:lang w:val="ru-RU" w:eastAsia="en"/>
        </w:rPr>
        <w:t xml:space="preserve">тем </w:t>
      </w:r>
      <w:bookmarkStart w:id="0" w:name="_GoBack"/>
      <w:bookmarkEnd w:id="0"/>
      <w:r w:rsidRPr="006B67AD">
        <w:rPr>
          <w:rFonts w:ascii="Times New Roman" w:eastAsia="Times New Roman" w:hAnsi="Times New Roman" w:cs="Times New Roman"/>
          <w:b/>
          <w:snapToGrid w:val="0"/>
          <w:lang w:val="ru-RU" w:eastAsia="en"/>
        </w:rPr>
        <w:t>курсовых работ</w:t>
      </w:r>
    </w:p>
    <w:p w:rsidR="006B67AD" w:rsidRPr="006B67AD" w:rsidRDefault="006B67AD" w:rsidP="006B67AD">
      <w:pPr>
        <w:jc w:val="center"/>
        <w:rPr>
          <w:rFonts w:ascii="Calibri" w:eastAsia="Times New Roman" w:hAnsi="Calibri" w:cs="Times New Roman"/>
          <w:b/>
          <w:snapToGrid w:val="0"/>
          <w:color w:val="0000FF"/>
          <w:lang w:val="ru-RU" w:eastAsia="en"/>
        </w:rPr>
      </w:pP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товарной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ценообразования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каналов распределения предприятия.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и совершенствование рекламной политики предприятия.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деятельности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конкурентов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конъюнктуры   товарного рынка предприятия.</w:t>
      </w:r>
    </w:p>
    <w:p w:rsidR="006B67AD" w:rsidRPr="006B67AD" w:rsidRDefault="006B67AD" w:rsidP="006B67AD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 Состояние и тенденции развития внешней и внутренней среды предприятия.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Анализ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ассортиментной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политик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и</w:t>
      </w:r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Организации маркетинга на предприятии.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Разработка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стратегии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Методы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обеспечения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Оценка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конкурентоспособности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продуктов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.                  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Совершенствование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маркетинговой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концепции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я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Бенчмаркинг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как инструмент анализа конкурентной ситуации предприятия.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Повышение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эффективности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брендинга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организации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Анализ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поведения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потребителей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Развитие маркетинга инноваций на предприятии.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Внедрение концепции социально-этического маркетинга на предприятии.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Оценка эффективности маркетинга впечатлений организации.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Организация прямого </w:t>
      </w:r>
      <w:proofErr w:type="gramStart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маркетинга  на</w:t>
      </w:r>
      <w:proofErr w:type="gramEnd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предприятии.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современных инструментов маркетинговых коммуникаций.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Исследование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методов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маркетинга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территории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Анализ   маркетинговой деятельности предприятия сферы услуг.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некоммерческой организации.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Эффективность маркетинговой деятельности финансово-кредитной организации.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</w:t>
      </w:r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имиджа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 xml:space="preserve"> </w:t>
      </w:r>
      <w:proofErr w:type="spellStart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предприятия</w:t>
      </w:r>
      <w:proofErr w:type="spellEnd"/>
      <w:r w:rsidRPr="006B67AD">
        <w:rPr>
          <w:rFonts w:ascii="Times New Roman" w:eastAsia="Times New Roman" w:hAnsi="Times New Roman" w:cs="Times New Roman"/>
          <w:sz w:val="24"/>
          <w:szCs w:val="24"/>
          <w:lang w:val="en" w:eastAsia="en"/>
        </w:rPr>
        <w:t>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Повышение эффективности маркетинговой деятельности предприятия на рынке В2В.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proofErr w:type="gramStart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>Совершенствование  маркетинговой</w:t>
      </w:r>
      <w:proofErr w:type="gramEnd"/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 деятельности предприятия розничной торговли.</w:t>
      </w:r>
    </w:p>
    <w:p w:rsidR="006B67AD" w:rsidRPr="006B67AD" w:rsidRDefault="006B67AD" w:rsidP="006B67A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"/>
        </w:rPr>
      </w:pPr>
      <w:r w:rsidRPr="006B67AD">
        <w:rPr>
          <w:rFonts w:ascii="Times New Roman" w:eastAsia="Times New Roman" w:hAnsi="Times New Roman" w:cs="Times New Roman"/>
          <w:sz w:val="24"/>
          <w:szCs w:val="24"/>
          <w:lang w:val="ru-RU" w:eastAsia="en"/>
        </w:rPr>
        <w:t xml:space="preserve">Пути повышения эффективности маркетинговой деятельности предприятия оптовой торговли.                                                                           </w:t>
      </w:r>
    </w:p>
    <w:p w:rsidR="00366AA2" w:rsidRPr="006B67AD" w:rsidRDefault="00366AA2">
      <w:pPr>
        <w:rPr>
          <w:lang w:val="ru-RU"/>
        </w:rPr>
      </w:pPr>
    </w:p>
    <w:sectPr w:rsidR="00366AA2" w:rsidRPr="006B67A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2E3"/>
    <w:multiLevelType w:val="hybridMultilevel"/>
    <w:tmpl w:val="C6DA4E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66AA2"/>
    <w:rsid w:val="006B67A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F2B06"/>
  <w15:docId w15:val="{9A9B41B1-14FD-42EF-929A-58A4E71F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Company>УрГЭУ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2021-2022_38_03_02-МиР-2021_очное_plx_Маркетинг</dc:title>
  <dc:creator>FastReport.NET</dc:creator>
  <cp:lastModifiedBy>Овсянникова Анастасия Геннадьевна</cp:lastModifiedBy>
  <cp:revision>2</cp:revision>
  <dcterms:created xsi:type="dcterms:W3CDTF">2021-09-07T18:53:00Z</dcterms:created>
  <dcterms:modified xsi:type="dcterms:W3CDTF">2021-09-07T18:53:00Z</dcterms:modified>
</cp:coreProperties>
</file>