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490.245"/>
        </w:trPr>
        <w:tc>
          <w:tcPr>
            <w:tcW w:w="1521" w:type="dxa"/>
          </w:tcPr>
          <w:p/>
        </w:tc>
        <w:tc>
          <w:tcPr>
            <w:tcW w:w="1600" w:type="dxa"/>
          </w:tcPr>
          <w:p/>
        </w:tc>
        <w:tc>
          <w:tcPr>
            <w:tcW w:w="7089" w:type="dxa"/>
          </w:tcPr>
          <w:p/>
        </w:tc>
        <w:tc>
          <w:tcPr>
            <w:tcW w:w="426" w:type="dxa"/>
          </w:tcPr>
          <w:p/>
        </w:tc>
      </w:tr>
      <w:tr>
        <w:trPr>
          <w:trHeight w:hRule="exact" w:val="285.18"/>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конституционного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международного</w:t>
            </w:r>
            <w:r>
              <w:rPr/>
              <w:t xml:space="preserve"> </w:t>
            </w:r>
            <w:r>
              <w:rPr>
                <w:rFonts w:ascii="Times New Roman" w:hAnsi="Times New Roman" w:cs="Times New Roman"/>
                <w:color w:val="#000000"/>
                <w:sz w:val="24"/>
                <w:szCs w:val="24"/>
              </w:rPr>
              <w:t>права</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публичной</w:t>
            </w:r>
            <w:r>
              <w:rPr/>
              <w:t xml:space="preserve"> </w:t>
            </w:r>
            <w:r>
              <w:rPr>
                <w:rFonts w:ascii="Times New Roman" w:hAnsi="Times New Roman" w:cs="Times New Roman"/>
                <w:color w:val="#000000"/>
                <w:sz w:val="24"/>
                <w:szCs w:val="24"/>
              </w:rPr>
              <w:t>власти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40.03.01</w:t>
            </w:r>
            <w:r>
              <w:rPr/>
              <w:t xml:space="preserve"> </w:t>
            </w:r>
            <w:r>
              <w:rPr>
                <w:rFonts w:ascii="Times New Roman" w:hAnsi="Times New Roman" w:cs="Times New Roman"/>
                <w:color w:val="#000000"/>
                <w:sz w:val="24"/>
                <w:szCs w:val="24"/>
              </w:rPr>
              <w:t>Юриспруденция</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Государственно-правовой</w:t>
            </w:r>
            <w:r>
              <w:rPr/>
              <w:t xml:space="preserve"> </w:t>
            </w:r>
          </w:p>
        </w:tc>
      </w:tr>
      <w:tr>
        <w:trPr>
          <w:trHeight w:hRule="exact" w:val="555.6598"/>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з.е</w:t>
            </w:r>
            <w:r>
              <w:rPr/>
              <w:t xml:space="preserve"> </w:t>
            </w:r>
          </w:p>
        </w:tc>
      </w:tr>
      <w:tr>
        <w:trPr>
          <w:trHeight w:hRule="exact" w:val="555.6598"/>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Зачет</w:t>
            </w:r>
          </w:p>
        </w:tc>
      </w:tr>
      <w:tr>
        <w:trPr>
          <w:trHeight w:hRule="exact" w:val="288.413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585.059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Конституционно-правовое регулирование системы органов публичной власти в Российской Федерации</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Законодательные (представительные) органы власти Российской Федерации</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Органы исполнительной власти Российской Федерации</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Суды Российской Федерации</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Взаимодействие органов государственной власти Российской Федерации с органами</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6.</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Проблемы совершенствования организации и деятельности органов публичной власти в Российской Федерации</w:t>
            </w:r>
          </w:p>
        </w:tc>
      </w:tr>
      <w:tr>
        <w:trPr>
          <w:trHeight w:hRule="exact" w:val="184.6329"/>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795"/>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1089.12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Нарутто С. В., Таева Н. Е., Шугрина Е. С. Конституционное право России. [Электронный ресурс]:учебное пособие для студентов вузов, обучающихся по укрупненной группе специальностей 40.00.00 "Юриспруденция". - Москва: РИОР: ИНФРА-М, 2020. - 435 – Режим доступа: https://znanium.com/catalog/product/1048518</w:t>
            </w:r>
          </w:p>
        </w:tc>
      </w:tr>
      <w:tr>
        <w:trPr>
          <w:trHeight w:hRule="exact" w:val="826.1411"/>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Авакьян С.А. Конституционное право России. Уч. курс:Уч. пос. В 2т [Электронный ресурс]:В двух томах. Том 2. - Москва: ООО "Юридическое издательство Норма", 2020. - 928 – Режим доступа: https://znanium.com/catalog/product/1191317</w:t>
            </w:r>
          </w:p>
        </w:tc>
      </w:tr>
      <w:tr>
        <w:trPr>
          <w:trHeight w:hRule="exact" w:val="424.0955"/>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548.3089"/>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Иншакова Е. Г. Электронное правительство в публичном управлении. [Электронный ресурс]:Монография. - Москва: Юрайт, 2019. - 139 – Режим доступа: https://urait.ru/bcode/432222</w:t>
            </w:r>
          </w:p>
        </w:tc>
      </w:tr>
      <w:tr>
        <w:trPr>
          <w:trHeight w:hRule="exact" w:val="1096.47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Постников А. Е., Никитина Е. Е., Андриченко Л. В., Помазанский А. Е., Колосова Н. М., Плюгина И. В., Шульга С. В., Васильев В. И. Конституционные основы разграничения полномочий между органами публичной власти. [Электронный ресурс]:монография. - Москва: ИНФРА-М, 2017. - 237 – Режим доступа: https://znanium.com/catalog/product/911021</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Чиркин В. Е. Территориальная организация публичной власти. [Электронный ресурс]:монография. - Москва: Норма: ИНФРА-М, 2019. - 208 – Режим доступа: https://znanium.com/catalog/product/1000602</w:t>
            </w:r>
          </w:p>
        </w:tc>
      </w:tr>
      <w:tr>
        <w:trPr>
          <w:trHeight w:hRule="exact" w:val="1096.47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Чупилкина А.Ф. Конституционно-правовая ответственность органов публичной власти за экономическое развитие российского государства [Электронный ресурс]:Монография. - Самара: Самарский юридический институт ФСИН России, 2018. - 168 – Режим доступа: https://znanium.com/catalog/product/1057508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Уваров А. А. Местное самоуправление как форма публичной власти народа в РФ [Электронный ресурс]:Учебное пособие. - Москва: ООО "Юридическое издательство Норма", 2020. - 320 – Режим доступа: https://znanium.com/catalog/product/1071612</w:t>
            </w:r>
          </w:p>
        </w:tc>
      </w:tr>
      <w:tr>
        <w:trPr>
          <w:trHeight w:hRule="exact" w:val="277.83"/>
        </w:trPr>
        <w:tc>
          <w:tcPr>
            <w:tcW w:w="10774" w:type="dxa"/>
          </w:tcPr>
          <w:p/>
        </w:tc>
      </w:tr>
      <w:tr>
        <w:trPr>
          <w:trHeight w:hRule="exact" w:val="826.1401"/>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48"/>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301"/>
        </w:trPr>
        <w:tc>
          <w:tcPr>
            <w:tcW w:w="10774" w:type="dxa"/>
          </w:tcP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48"/>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51"/>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Никонова</w:t>
            </w:r>
            <w:r>
              <w:rPr/>
              <w:t xml:space="preserve"> </w:t>
            </w:r>
            <w:r>
              <w:rPr>
                <w:rFonts w:ascii="Times New Roman" w:hAnsi="Times New Roman" w:cs="Times New Roman"/>
                <w:color w:val="#000000"/>
                <w:sz w:val="24"/>
                <w:szCs w:val="24"/>
              </w:rPr>
              <w:t>Ю.Ш.</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2022-2023_40_03_01-ГОСП-2022_очное_plx_Организация публичной власти в Российской Федерации</dc:title>
  <dc:creator>FastReport.NET</dc:creator>
</cp:coreProperties>
</file>