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607.84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Учебная</w:t>
            </w:r>
            <w:r>
              <w:rPr/>
              <w:t xml:space="preserve"> </w:t>
            </w:r>
          </w:p>
        </w:tc>
      </w:tr>
      <w:tr>
        <w:trPr>
          <w:trHeight w:hRule="exact" w:val="560.06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Научно-исследовательская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(получение</w:t>
            </w:r>
            <w:r>
              <w:rPr/>
              <w:t xml:space="preserve"> </w:t>
            </w:r>
            <w:r>
              <w:rPr>
                <w:rFonts w:ascii="Times New Roman" w:hAnsi="Times New Roman" w:cs="Times New Roman"/>
                <w:color w:val="#000000"/>
                <w:sz w:val="24"/>
                <w:szCs w:val="24"/>
              </w:rPr>
              <w:t>первичных</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научно-исследовательской</w:t>
            </w:r>
            <w:r>
              <w:rPr/>
              <w:t xml:space="preserve"> </w:t>
            </w:r>
            <w:r>
              <w:rPr>
                <w:rFonts w:ascii="Times New Roman" w:hAnsi="Times New Roman" w:cs="Times New Roman"/>
                <w:color w:val="#000000"/>
                <w:sz w:val="24"/>
                <w:szCs w:val="24"/>
              </w:rPr>
              <w:t>работы)</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38.03.04</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p>
        </w:tc>
      </w:tr>
      <w:tr>
        <w:trPr>
          <w:trHeight w:hRule="exact" w:val="557.13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549.7799"/>
        </w:trPr>
        <w:tc>
          <w:tcPr>
            <w:tcW w:w="10646.25"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региональной,</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базовой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59.17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09.85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392.931"/>
        </w:trPr>
        <w:tc>
          <w:tcPr>
            <w:tcW w:w="10646.25" w:type="dxa"/>
            <w:gridSpan w:val="2"/>
            <w:tcBorders>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8.6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8"/>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Алексеев И. А., Адамоков Б. Б., Бабаян Р. А., Белявский Д. С., Трофимов М. С. Муниципальное управление и местное самоуправление. [Электронный ресурс]:учебник для студентов вузов, обучающихся по направлениям подготовки 38.04.04 "Государственное и муниципальное управление", 40.04.01 "Юриспруденция" (квалификация (степень) "магистр"). - Москва: ИНФРА-М, 2020. - 353 – Режим доступа: https://znanium.com/catalog/product/1044680</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Чиркин В.Е. Система государственного и муниципального управления. [Электронный ресурс]:Учебник. - Москва: ООО "Юридическое издательство Норма", 2020. - 400 с. – Режим доступа: https://znanium.com/catalog/product/1067785</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Меньшикова Г. А., Борисов А. Ф., Васильева Е. А., Волчкова Л. Т., Денисова Ю. В., Малышев В. А., Меркурьева Ю. В., Миронова А. А., Рассказов С. В., Рубцова М. В., Санжимитупова Т. А. Основы государственного и муниципального управления (Public Administration). [Электронный ресурс]:Учебник и практикум для вузов. - Москва: Юрайт, 2020. - 340 – Режим доступа: https://urait.ru/bcode/450610</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Васильев В. П., Деханова Н. Г., Лось Н. А., Холоденко Ю. А. Государственное и муниципальное управление. [Электронный ресурс]:Учебник и практикум для вузов. - Москва: Юрайт, 2020. - 325 – Режим доступа: https://urait.ru/bcode/455331</w:t>
            </w:r>
          </w:p>
        </w:tc>
      </w:tr>
      <w:tr>
        <w:trPr>
          <w:trHeight w:hRule="exact" w:val="424.0951"/>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Гимазова Ю. В. Государственное и муниципальное управление. [Электронный ресурс]:учебник для академического бакалавриата: для студентов вузов, обучающихся по экономическим направлениям и специальностям. - Москва: Юрайт, 2019. - 453 – Режим доступа: https://urait.ru/bcode/432066</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Кожевников С. А., Копытова Е. Д. Эффективность государственного управления: проблемы и методы повышения. [Электронный ресурс]:[монография]. - Вологда: ВолНЦ РАН, 2018. - 208 – Режим доступа: https://znanium.com/catalog/product/1019447</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Охотский Е. В. Теория и механизмы современного государственного управления в 2 ч. Часть 2. [Электронный ресурс]:Учебник и практикум для вузов. - Москва: Юрайт, 2020. - 299 с – Режим доступа: https://urait.ru/bcode/451687</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Охотский Е. В. Теория и механизмы современного государственного управления в 2 ч. Часть 1. [Электронный ресурс]:Учебник и практикум для вузов. - Москва: Юрайт, 2020. - 367 с – Режим доступа: https://urait.ru/bcode/451686</w:t>
            </w:r>
          </w:p>
        </w:tc>
      </w:tr>
      <w:tr>
        <w:trPr>
          <w:trHeight w:hRule="exact" w:val="277.8304"/>
        </w:trPr>
        <w:tc>
          <w:tcPr>
            <w:tcW w:w="3119" w:type="dxa"/>
          </w:tcPr>
          <w:p/>
        </w:tc>
        <w:tc>
          <w:tcPr>
            <w:tcW w:w="7514" w:type="dxa"/>
          </w:tcPr>
          <w:p/>
        </w:tc>
      </w:tr>
      <w:tr>
        <w:trPr>
          <w:trHeight w:hRule="exact" w:val="826.1402"/>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3119" w:type="dxa"/>
          </w:tcPr>
          <w:p/>
        </w:tc>
        <w:tc>
          <w:tcPr>
            <w:tcW w:w="7514" w:type="dxa"/>
          </w:tcP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Титовец</w:t>
            </w:r>
            <w:r>
              <w:rPr/>
              <w:t xml:space="preserve"> </w:t>
            </w:r>
            <w:r>
              <w:rPr>
                <w:rFonts w:ascii="Times New Roman" w:hAnsi="Times New Roman" w:cs="Times New Roman"/>
                <w:color w:val="#000000"/>
                <w:sz w:val="24"/>
                <w:szCs w:val="24"/>
              </w:rPr>
              <w:t>Алиса</w:t>
            </w:r>
            <w:r>
              <w:rPr/>
              <w:t xml:space="preserve"> </w:t>
            </w:r>
            <w:r>
              <w:rPr>
                <w:rFonts w:ascii="Times New Roman" w:hAnsi="Times New Roman" w:cs="Times New Roman"/>
                <w:color w:val="#000000"/>
                <w:sz w:val="24"/>
                <w:szCs w:val="24"/>
              </w:rPr>
              <w:t>Юрьевна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2021-2022_38_03_04-ГМУ-2021_очное_plx_Научно-исследовательская работа (получение первичных навыков научно-исследовательской работы)</dc:title>
  <dc:creator>FastReport.NET</dc:creator>
</cp:coreProperties>
</file>