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178.605"/>
        </w:trPr>
        <w:tc>
          <w:tcPr>
            <w:tcW w:w="3119" w:type="dxa"/>
          </w:tcPr>
          <w:p/>
        </w:tc>
        <w:tc>
          <w:tcPr>
            <w:tcW w:w="7089" w:type="dxa"/>
          </w:tcPr>
          <w:p/>
        </w:tc>
        <w:tc>
          <w:tcPr>
            <w:tcW w:w="426" w:type="dxa"/>
          </w:tcPr>
          <w:p/>
        </w:tc>
      </w:tr>
      <w:tr>
        <w:trPr>
          <w:trHeight w:hRule="exact" w:val="417.48"/>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7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Технологическая</w:t>
            </w:r>
            <w:r>
              <w:rPr/>
              <w:t xml:space="preserve"> </w:t>
            </w:r>
            <w:r>
              <w:rPr>
                <w:rFonts w:ascii="Times New Roman" w:hAnsi="Times New Roman" w:cs="Times New Roman"/>
                <w:color w:val="#000000"/>
                <w:sz w:val="24"/>
                <w:szCs w:val="24"/>
              </w:rPr>
              <w:t>(проектно-технологическая)</w:t>
            </w:r>
            <w:r>
              <w:rPr/>
              <w:t xml:space="preserve"> </w:t>
            </w:r>
            <w:r>
              <w:rPr>
                <w:rFonts w:ascii="Times New Roman" w:hAnsi="Times New Roman" w:cs="Times New Roman"/>
                <w:color w:val="#000000"/>
                <w:sz w:val="24"/>
                <w:szCs w:val="24"/>
              </w:rPr>
              <w:t>практика</w:t>
            </w:r>
            <w:r>
              <w:rPr/>
              <w:t xml:space="preserve"> </w:t>
            </w:r>
          </w:p>
        </w:tc>
      </w:tr>
      <w:tr>
        <w:trPr>
          <w:trHeight w:hRule="exact" w:val="555.66"/>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Зачет</w:t>
            </w:r>
          </w:p>
        </w:tc>
      </w:tr>
      <w:tr>
        <w:trPr>
          <w:trHeight w:hRule="exact" w:val="420.2734"/>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66.230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11.32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768.075"/>
        </w:trPr>
        <w:tc>
          <w:tcPr>
            <w:tcW w:w="3119" w:type="dxa"/>
          </w:tcPr>
          <w:p/>
        </w:tc>
        <w:tc>
          <w:tcPr>
            <w:tcW w:w="7514" w:type="dxa"/>
          </w:tcPr>
          <w:p/>
        </w:tc>
      </w:tr>
      <w:tr>
        <w:trPr>
          <w:trHeight w:hRule="exact" w:val="285.1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9"/>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Юзвович Л. И., Юзвович Л. И.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http://lib.usue.ru/resource/limit/ump/20/p492571.pdf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Долганова Ю. С., Долганова Ю. С. Бюджетная система Российской Федерации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http://lib.usue.ru/resource/limit/ump/20/p492570.pdf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Марамыгин М. С., Марамыгин М. С. Деньги, кредит, банки [Электронный ресурс]:учебник для обучающихся высших учебных заведений по направлениям подготовки УГСН 38.00.00 "Экономика и управление". - Екатеринбург: Издательство Уральского университета, 2019. - 383 – Режим доступа: http://lib.usue.ru/resource/limit/ump/20/p492648.pdf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Шадурская М. М. Налоги и налогообложение [Электронный ресурс]:учебник для обучающихся в вузах по направлениям подготовки УГСН 380000 "Экономика и управление", УГСН 400000 "Юриспруденция". - Екатеринбург: [Издательство УрГЭУ], 2019. - 215 – Режим доступа: http://lib.usue.ru/resource/limit/ump/20/p492654.pdf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Долганова Ю. С. Финансы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- 335 – Режим доступа: http://lib.usue.ru/resource/limit/ump/20/p492905.pdf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6. Татьянников В. А., Татьянников В. А. Рынок ценных бумаг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- 495 – Режим доступа: http://lib.usue.ru/resource/limit/ump/20/p492906.pdf</w:t>
            </w:r>
          </w:p>
        </w:tc>
      </w:tr>
      <w:tr>
        <w:trPr>
          <w:trHeight w:hRule="exact" w:val="1096.47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7. Марамыгин М. С., Марамыгин М. С. Банковское дело и банковские операции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2021. - 565 – Режим доступа: http://lib.wbstatic.usue.ru/resource/limit/ump/21/p493485.pdf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8. Юзвович Л. И., Юзвович Л. И. Инвестиции и инвестиционная деятельность [Электронный ресурс]:учебник для обучающихся вузов по направлению подготовки УГСН 38.00.00 "Экономика и управление". - Екатеринбург: Издательство Уральского университета, 2021. - 496 – Режим доступа: http://lib.wbstatic.usue.ru/resource/limit/ump/21/p493486.pdf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9. Мокеева Н. Н., Мокеева Н. Н. Международные валютно-кредитные отношения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2021. - 327 – Режим доступа: http://lib.wbstatic.usue.ru/resource/limit/ump/21/p493487.pdf</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10. Князева Е. Г., Князева Е. Г. Национальная страховая система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2020. - 322 – Режим доступа: http://lib.wbstatic.usue.ru/resource/limit/ump/21/p493488.pdf</w:t>
            </w:r>
          </w:p>
        </w:tc>
      </w:tr>
      <w:tr>
        <w:trPr>
          <w:trHeight w:hRule="exact" w:val="1096.47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11. Юзвович Л. И., Юзвович Л. И. Финансовые и банковские риски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2020. - 334 – Режим доступа: http://lib.wbstatic.usue.ru/resource/limit/ump/21/p493489.pdf</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637.43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Янова С. Ю., Гудовская Л. В., Евдокимова Н. А., Зайцева И. Г., Кириллова А. В., Конягина М. Н., Кораблева О. Н., Львова Ю. Н., Попова Е. М., Разумова И. А., Савченко О. С., Скляренко В. В., Степкина Ю. А., Стоноженко И. В., Тихомирова Е. В., Федорова Т. А., Харитонов А. П., Харченко Л. П., Шульгина Т. С. Деньги, кредит, банки. Финансовые рынки. В 2 ч. Часть 1. [Электронный ресурс]:Учебник для вузов. - Москва: Юрайт, 2020. - 299 – Режим доступа: https://urait.ru/bcode/453910</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Князева Е. Г., Князева Е. Г. Страхование [Электронный ресурс]:учебник для обучающихся вузов по направлениям подготовки УГСН 38.00.00 "Экономика и управление". - Екатеринбург: Издательство Уральского университета, 2019. - 240 – Режим доступа: http://lib.usue.ru/resource/limit/ump/20/p492904.pdf</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Юзвович Л. И., Юзвович Л. И. Финансовая политика [Электронный ресурс]:учебное пособие для обучающихся в вузах по направлениям подготовки УГСН 38.00.00 "Экономика и управление". - Екатеринбург: Издательство УрГЭУ, 2020. - 189 – Режим доступа: http://lib.wbstatic.usue.ru/resource/limit/ump/20/p493462.pdf</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826.1397"/>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Юзвович</w:t>
            </w:r>
            <w:r>
              <w:rPr/>
              <w:t xml:space="preserve"> </w:t>
            </w:r>
            <w:r>
              <w:rPr>
                <w:rFonts w:ascii="Times New Roman" w:hAnsi="Times New Roman" w:cs="Times New Roman"/>
                <w:color w:val="#000000"/>
                <w:sz w:val="24"/>
                <w:szCs w:val="24"/>
              </w:rPr>
              <w:t>Л.И.</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2022-2023_38_03_01-ФиК-2022_очное_plx_Технологическая (проектно-технологическая) практика</dc:title>
  <dc:creator>FastReport.NET</dc:creator>
</cp:coreProperties>
</file>